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8E" w:rsidRDefault="00F23BB7" w:rsidP="00DD2F13">
      <w:pPr>
        <w:rPr>
          <w:rFonts w:ascii="Arial" w:hAnsi="Arial" w:cs="Arial"/>
          <w:b/>
          <w:sz w:val="28"/>
          <w:szCs w:val="28"/>
        </w:rPr>
      </w:pPr>
      <w:r>
        <w:rPr>
          <w:rFonts w:ascii="Arial" w:hAnsi="Arial" w:cs="Arial"/>
          <w:b/>
          <w:sz w:val="28"/>
          <w:szCs w:val="28"/>
        </w:rPr>
        <w:t>TEACHING ACC</w:t>
      </w:r>
      <w:r w:rsidR="00716D3E">
        <w:rPr>
          <w:rFonts w:ascii="Arial" w:hAnsi="Arial" w:cs="Arial"/>
          <w:b/>
          <w:sz w:val="28"/>
          <w:szCs w:val="28"/>
        </w:rPr>
        <w:t>O</w:t>
      </w:r>
      <w:r>
        <w:rPr>
          <w:rFonts w:ascii="Arial" w:hAnsi="Arial" w:cs="Arial"/>
          <w:b/>
          <w:sz w:val="28"/>
          <w:szCs w:val="28"/>
        </w:rPr>
        <w:t>UNTING</w:t>
      </w:r>
      <w:r w:rsidR="00DB2366">
        <w:rPr>
          <w:rFonts w:ascii="Arial" w:hAnsi="Arial" w:cs="Arial"/>
          <w:b/>
          <w:sz w:val="28"/>
          <w:szCs w:val="28"/>
        </w:rPr>
        <w:t xml:space="preserve"> ETHICS</w:t>
      </w:r>
      <w:r w:rsidR="0035475D">
        <w:rPr>
          <w:rFonts w:ascii="Arial" w:hAnsi="Arial" w:cs="Arial"/>
          <w:b/>
          <w:sz w:val="28"/>
          <w:szCs w:val="28"/>
        </w:rPr>
        <w:t>:</w:t>
      </w:r>
    </w:p>
    <w:p w:rsidR="0035475D" w:rsidRDefault="0035475D" w:rsidP="00DD2F13">
      <w:pPr>
        <w:rPr>
          <w:rFonts w:ascii="Arial" w:hAnsi="Arial" w:cs="Arial"/>
          <w:b/>
          <w:sz w:val="28"/>
          <w:szCs w:val="28"/>
        </w:rPr>
      </w:pPr>
      <w:r>
        <w:rPr>
          <w:rFonts w:ascii="Arial" w:hAnsi="Arial" w:cs="Arial"/>
          <w:b/>
          <w:sz w:val="28"/>
          <w:szCs w:val="28"/>
        </w:rPr>
        <w:t>NOT AS EASY AS FOLLOWING THE TEXT</w:t>
      </w:r>
    </w:p>
    <w:p w:rsidR="006772D0" w:rsidRDefault="006772D0" w:rsidP="00DD2F13">
      <w:pPr>
        <w:rPr>
          <w:rFonts w:ascii="Arial" w:hAnsi="Arial" w:cs="Arial"/>
          <w:b/>
          <w:sz w:val="28"/>
          <w:szCs w:val="28"/>
        </w:rPr>
      </w:pP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502AB5">
        <w:rPr>
          <w:rFonts w:ascii="Arial" w:hAnsi="Arial" w:cs="Arial"/>
          <w:b/>
          <w:i/>
          <w:sz w:val="24"/>
          <w:szCs w:val="24"/>
        </w:rPr>
        <w:t>September</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BF4CC9" w:rsidRDefault="00BF4CC9" w:rsidP="00DA29E6">
      <w:pPr>
        <w:rPr>
          <w:rFonts w:ascii="Verdana" w:hAnsi="Verdana" w:cs="Arial"/>
          <w:sz w:val="24"/>
          <w:szCs w:val="24"/>
        </w:rPr>
      </w:pPr>
    </w:p>
    <w:p w:rsidR="00502AB5" w:rsidRPr="008671AB" w:rsidRDefault="00502AB5" w:rsidP="00DA29E6">
      <w:pPr>
        <w:rPr>
          <w:rFonts w:ascii="Verdana" w:hAnsi="Verdana" w:cs="Arial"/>
          <w:sz w:val="24"/>
          <w:szCs w:val="24"/>
        </w:rPr>
      </w:pPr>
    </w:p>
    <w:p w:rsidR="00502AB5" w:rsidRPr="00F068CB" w:rsidRDefault="00502AB5" w:rsidP="00502AB5">
      <w:pPr>
        <w:pStyle w:val="BodyText"/>
        <w:spacing w:line="240" w:lineRule="auto"/>
        <w:rPr>
          <w:rFonts w:ascii="Verdana" w:hAnsi="Verdana"/>
          <w:szCs w:val="24"/>
        </w:rPr>
      </w:pPr>
      <w:r w:rsidRPr="00F068CB">
        <w:rPr>
          <w:rFonts w:ascii="Verdana" w:hAnsi="Verdana"/>
          <w:szCs w:val="24"/>
        </w:rPr>
        <w:t xml:space="preserve">Ever since Enron and WorldCom entered the social discourse ten years ago, much has been written and discussed about business ethics, and this of course includes how to teach ethics to </w:t>
      </w:r>
      <w:r>
        <w:rPr>
          <w:rFonts w:ascii="Verdana" w:hAnsi="Verdana"/>
          <w:szCs w:val="24"/>
        </w:rPr>
        <w:t>accountants</w:t>
      </w:r>
      <w:r w:rsidRPr="00F068CB">
        <w:rPr>
          <w:rFonts w:ascii="Verdana" w:hAnsi="Verdana"/>
          <w:szCs w:val="24"/>
        </w:rPr>
        <w:t xml:space="preserve">.  </w:t>
      </w:r>
      <w:r>
        <w:rPr>
          <w:rFonts w:ascii="Verdana" w:hAnsi="Verdana"/>
          <w:szCs w:val="24"/>
        </w:rPr>
        <w:t xml:space="preserve">And quite frankly, the plethora of on-line ethics courses makes our skin crawl!  And unfortunately, </w:t>
      </w:r>
      <w:r w:rsidRPr="00F068CB">
        <w:rPr>
          <w:rFonts w:ascii="Verdana" w:hAnsi="Verdana"/>
          <w:szCs w:val="24"/>
        </w:rPr>
        <w:t>m</w:t>
      </w:r>
      <w:r>
        <w:rPr>
          <w:rFonts w:ascii="Verdana" w:hAnsi="Verdana"/>
          <w:szCs w:val="24"/>
        </w:rPr>
        <w:t xml:space="preserve">uch of this ethics </w:t>
      </w:r>
      <w:r w:rsidRPr="00F068CB">
        <w:rPr>
          <w:rFonts w:ascii="Verdana" w:hAnsi="Verdana"/>
          <w:szCs w:val="24"/>
        </w:rPr>
        <w:t>training</w:t>
      </w:r>
      <w:r>
        <w:rPr>
          <w:rFonts w:ascii="Verdana" w:hAnsi="Verdana"/>
          <w:szCs w:val="24"/>
        </w:rPr>
        <w:t xml:space="preserve"> has been targeted </w:t>
      </w:r>
      <w:bookmarkStart w:id="0" w:name="_GoBack"/>
      <w:r w:rsidRPr="00000B28">
        <w:rPr>
          <w:rFonts w:ascii="Verdana" w:hAnsi="Verdana"/>
          <w:i/>
          <w:szCs w:val="24"/>
        </w:rPr>
        <w:t>to accounting students</w:t>
      </w:r>
      <w:bookmarkEnd w:id="0"/>
      <w:r w:rsidRPr="00F068CB">
        <w:rPr>
          <w:rFonts w:ascii="Verdana" w:hAnsi="Verdana"/>
          <w:szCs w:val="24"/>
        </w:rPr>
        <w:t xml:space="preserve">.  </w:t>
      </w:r>
      <w:r>
        <w:rPr>
          <w:rFonts w:ascii="Verdana" w:hAnsi="Verdana"/>
          <w:szCs w:val="24"/>
        </w:rPr>
        <w:t>All to</w:t>
      </w:r>
      <w:r w:rsidRPr="00F068CB">
        <w:rPr>
          <w:rFonts w:ascii="Verdana" w:hAnsi="Verdana"/>
          <w:szCs w:val="24"/>
        </w:rPr>
        <w:t xml:space="preserve">o often it </w:t>
      </w:r>
      <w:r>
        <w:rPr>
          <w:rFonts w:ascii="Verdana" w:hAnsi="Verdana"/>
          <w:szCs w:val="24"/>
        </w:rPr>
        <w:t>can best be characterized as vague, foundationless, uninspiring, and inconsequential</w:t>
      </w:r>
      <w:r w:rsidRPr="00F068CB">
        <w:rPr>
          <w:rFonts w:ascii="Verdana" w:hAnsi="Verdana"/>
          <w:szCs w:val="24"/>
        </w:rPr>
        <w:t>.</w:t>
      </w:r>
    </w:p>
    <w:p w:rsidR="00F23BB7" w:rsidRPr="00F068CB" w:rsidRDefault="00F23BB7" w:rsidP="002E1983">
      <w:pPr>
        <w:pStyle w:val="BodyText"/>
        <w:spacing w:line="240" w:lineRule="auto"/>
        <w:rPr>
          <w:rFonts w:ascii="Verdana" w:hAnsi="Verdana"/>
          <w:szCs w:val="24"/>
        </w:rPr>
      </w:pPr>
    </w:p>
    <w:p w:rsidR="00F23BB7" w:rsidRPr="00F068CB" w:rsidRDefault="00D34FD8" w:rsidP="002E1983">
      <w:pPr>
        <w:pStyle w:val="BodyText"/>
        <w:spacing w:line="240" w:lineRule="auto"/>
        <w:rPr>
          <w:rFonts w:ascii="Verdana" w:hAnsi="Verdana"/>
          <w:szCs w:val="24"/>
        </w:rPr>
      </w:pPr>
      <w:r w:rsidRPr="00F068CB">
        <w:rPr>
          <w:rFonts w:ascii="Verdana" w:hAnsi="Verdana"/>
          <w:szCs w:val="24"/>
        </w:rPr>
        <w:t>We shall illustrate</w:t>
      </w:r>
      <w:r w:rsidR="00FE1A2F">
        <w:rPr>
          <w:rFonts w:ascii="Verdana" w:hAnsi="Verdana"/>
          <w:szCs w:val="24"/>
        </w:rPr>
        <w:t xml:space="preserve"> exactly</w:t>
      </w:r>
      <w:r w:rsidRPr="00F068CB">
        <w:rPr>
          <w:rFonts w:ascii="Verdana" w:hAnsi="Verdana"/>
          <w:szCs w:val="24"/>
        </w:rPr>
        <w:t xml:space="preserve"> what we mean by </w:t>
      </w:r>
      <w:r w:rsidR="00223C1D">
        <w:rPr>
          <w:rFonts w:ascii="Verdana" w:hAnsi="Verdana"/>
          <w:szCs w:val="24"/>
        </w:rPr>
        <w:t>reviewing ethics instruction in</w:t>
      </w:r>
      <w:r w:rsidRPr="00F068CB">
        <w:rPr>
          <w:rFonts w:ascii="Verdana" w:hAnsi="Verdana"/>
          <w:szCs w:val="24"/>
        </w:rPr>
        <w:t xml:space="preserve"> a popular introductory </w:t>
      </w:r>
      <w:r w:rsidR="00223C1D">
        <w:rPr>
          <w:rFonts w:ascii="Verdana" w:hAnsi="Verdana"/>
          <w:szCs w:val="24"/>
        </w:rPr>
        <w:t xml:space="preserve">accounting </w:t>
      </w:r>
      <w:r w:rsidRPr="00F068CB">
        <w:rPr>
          <w:rFonts w:ascii="Verdana" w:hAnsi="Verdana"/>
          <w:szCs w:val="24"/>
        </w:rPr>
        <w:t xml:space="preserve">textbook. </w:t>
      </w:r>
      <w:r w:rsidR="009C739F" w:rsidRPr="00F068CB">
        <w:rPr>
          <w:rFonts w:ascii="Verdana" w:hAnsi="Verdana"/>
          <w:szCs w:val="24"/>
        </w:rPr>
        <w:t xml:space="preserve"> </w:t>
      </w:r>
      <w:hyperlink r:id="rId6" w:history="1">
        <w:r w:rsidRPr="00886AE0">
          <w:rPr>
            <w:rStyle w:val="Hyperlink"/>
            <w:rFonts w:ascii="Verdana" w:hAnsi="Verdana"/>
            <w:i/>
            <w:szCs w:val="24"/>
          </w:rPr>
          <w:t>Accounting Tools for Business Decision Making</w:t>
        </w:r>
        <w:r w:rsidRPr="00886AE0">
          <w:rPr>
            <w:rStyle w:val="Hyperlink"/>
            <w:rFonts w:ascii="Verdana" w:hAnsi="Verdana"/>
            <w:szCs w:val="24"/>
          </w:rPr>
          <w:t xml:space="preserve"> by Kimmel, Wegandt, and Kieso</w:t>
        </w:r>
      </w:hyperlink>
      <w:r w:rsidRPr="00F068CB">
        <w:rPr>
          <w:rFonts w:ascii="Verdana" w:hAnsi="Verdana"/>
          <w:szCs w:val="24"/>
        </w:rPr>
        <w:t xml:space="preserve"> </w:t>
      </w:r>
      <w:r w:rsidR="009C739F" w:rsidRPr="00F068CB">
        <w:rPr>
          <w:rFonts w:ascii="Verdana" w:hAnsi="Verdana"/>
          <w:szCs w:val="24"/>
        </w:rPr>
        <w:t xml:space="preserve">(KWK) </w:t>
      </w:r>
      <w:r w:rsidRPr="00F068CB">
        <w:rPr>
          <w:rFonts w:ascii="Verdana" w:hAnsi="Verdana"/>
          <w:szCs w:val="24"/>
        </w:rPr>
        <w:t>in</w:t>
      </w:r>
      <w:r w:rsidR="00223C1D">
        <w:rPr>
          <w:rFonts w:ascii="Verdana" w:hAnsi="Verdana"/>
          <w:szCs w:val="24"/>
        </w:rPr>
        <w:t xml:space="preserve">corporates ethics and integrates its </w:t>
      </w:r>
      <w:r w:rsidRPr="00F068CB">
        <w:rPr>
          <w:rFonts w:ascii="Verdana" w:hAnsi="Verdana"/>
          <w:szCs w:val="24"/>
        </w:rPr>
        <w:t>discu</w:t>
      </w:r>
      <w:r w:rsidR="00223C1D">
        <w:rPr>
          <w:rFonts w:ascii="Verdana" w:hAnsi="Verdana"/>
          <w:szCs w:val="24"/>
        </w:rPr>
        <w:t xml:space="preserve">ssion throughout the book.  The authors provide a </w:t>
      </w:r>
      <w:r w:rsidRPr="00F068CB">
        <w:rPr>
          <w:rFonts w:ascii="Verdana" w:hAnsi="Verdana"/>
          <w:szCs w:val="24"/>
        </w:rPr>
        <w:t xml:space="preserve">model to </w:t>
      </w:r>
      <w:r w:rsidR="00223C1D">
        <w:rPr>
          <w:rFonts w:ascii="Verdana" w:hAnsi="Verdana"/>
          <w:szCs w:val="24"/>
        </w:rPr>
        <w:t xml:space="preserve">help students </w:t>
      </w:r>
      <w:r w:rsidRPr="00F068CB">
        <w:rPr>
          <w:rFonts w:ascii="Verdana" w:hAnsi="Verdana"/>
          <w:szCs w:val="24"/>
        </w:rPr>
        <w:t>address ethical “dilemma</w:t>
      </w:r>
      <w:r w:rsidR="00AE2981">
        <w:rPr>
          <w:rFonts w:ascii="Verdana" w:hAnsi="Verdana"/>
          <w:szCs w:val="24"/>
        </w:rPr>
        <w:t>s</w:t>
      </w:r>
      <w:r w:rsidR="00223C1D">
        <w:rPr>
          <w:rFonts w:ascii="Verdana" w:hAnsi="Verdana"/>
          <w:szCs w:val="24"/>
        </w:rPr>
        <w:t xml:space="preserve">.”  Then, </w:t>
      </w:r>
      <w:r w:rsidRPr="00F068CB">
        <w:rPr>
          <w:rFonts w:ascii="Verdana" w:hAnsi="Verdana"/>
          <w:szCs w:val="24"/>
        </w:rPr>
        <w:t xml:space="preserve">each chapter </w:t>
      </w:r>
      <w:r w:rsidR="00223C1D">
        <w:rPr>
          <w:rFonts w:ascii="Verdana" w:hAnsi="Verdana"/>
          <w:szCs w:val="24"/>
        </w:rPr>
        <w:t xml:space="preserve">includes </w:t>
      </w:r>
      <w:r w:rsidRPr="00F068CB">
        <w:rPr>
          <w:rFonts w:ascii="Verdana" w:hAnsi="Verdana"/>
          <w:szCs w:val="24"/>
        </w:rPr>
        <w:t>one or more “feature stories” that touch on accounting ethics, some “business insight boxes” that focus on ethical situations in real busi</w:t>
      </w:r>
      <w:r w:rsidR="00223C1D">
        <w:rPr>
          <w:rFonts w:ascii="Verdana" w:hAnsi="Verdana"/>
          <w:szCs w:val="24"/>
        </w:rPr>
        <w:t xml:space="preserve">ness settings, and </w:t>
      </w:r>
      <w:r w:rsidRPr="00F068CB">
        <w:rPr>
          <w:rFonts w:ascii="Verdana" w:hAnsi="Verdana"/>
          <w:szCs w:val="24"/>
        </w:rPr>
        <w:t xml:space="preserve">an “ethics case” </w:t>
      </w:r>
      <w:r w:rsidR="00223C1D">
        <w:rPr>
          <w:rFonts w:ascii="Verdana" w:hAnsi="Verdana"/>
          <w:szCs w:val="24"/>
        </w:rPr>
        <w:t xml:space="preserve">for </w:t>
      </w:r>
      <w:r w:rsidRPr="00F068CB">
        <w:rPr>
          <w:rFonts w:ascii="Verdana" w:hAnsi="Verdana"/>
          <w:szCs w:val="24"/>
        </w:rPr>
        <w:t>student</w:t>
      </w:r>
      <w:r w:rsidR="00223C1D">
        <w:rPr>
          <w:rFonts w:ascii="Verdana" w:hAnsi="Verdana"/>
          <w:szCs w:val="24"/>
        </w:rPr>
        <w:t>s</w:t>
      </w:r>
      <w:r w:rsidRPr="00F068CB">
        <w:rPr>
          <w:rFonts w:ascii="Verdana" w:hAnsi="Verdana"/>
          <w:szCs w:val="24"/>
        </w:rPr>
        <w:t xml:space="preserve"> </w:t>
      </w:r>
      <w:r w:rsidR="00223C1D">
        <w:rPr>
          <w:rFonts w:ascii="Verdana" w:hAnsi="Verdana"/>
          <w:szCs w:val="24"/>
        </w:rPr>
        <w:t xml:space="preserve">to </w:t>
      </w:r>
      <w:r w:rsidR="00AE2981">
        <w:rPr>
          <w:rFonts w:ascii="Verdana" w:hAnsi="Verdana"/>
          <w:szCs w:val="24"/>
        </w:rPr>
        <w:t>appl</w:t>
      </w:r>
      <w:r w:rsidRPr="00F068CB">
        <w:rPr>
          <w:rFonts w:ascii="Verdana" w:hAnsi="Verdana"/>
          <w:szCs w:val="24"/>
        </w:rPr>
        <w:t>y the</w:t>
      </w:r>
      <w:r w:rsidR="00223C1D">
        <w:rPr>
          <w:rFonts w:ascii="Verdana" w:hAnsi="Verdana"/>
          <w:szCs w:val="24"/>
        </w:rPr>
        <w:t xml:space="preserve"> ethics</w:t>
      </w:r>
      <w:r w:rsidRPr="00F068CB">
        <w:rPr>
          <w:rFonts w:ascii="Verdana" w:hAnsi="Verdana"/>
          <w:szCs w:val="24"/>
        </w:rPr>
        <w:t xml:space="preserve"> decision model.</w:t>
      </w:r>
    </w:p>
    <w:p w:rsidR="00D34FD8" w:rsidRPr="00F068CB" w:rsidRDefault="00D34FD8" w:rsidP="002E1983">
      <w:pPr>
        <w:pStyle w:val="BodyText"/>
        <w:spacing w:line="240" w:lineRule="auto"/>
        <w:rPr>
          <w:rFonts w:ascii="Verdana" w:hAnsi="Verdana"/>
          <w:szCs w:val="24"/>
        </w:rPr>
      </w:pPr>
    </w:p>
    <w:p w:rsidR="00351BE1" w:rsidRPr="00F068CB" w:rsidRDefault="00D34FD8" w:rsidP="002E1983">
      <w:pPr>
        <w:pStyle w:val="BodyText"/>
        <w:spacing w:line="240" w:lineRule="auto"/>
        <w:rPr>
          <w:rFonts w:ascii="Verdana" w:hAnsi="Verdana"/>
          <w:szCs w:val="24"/>
        </w:rPr>
      </w:pPr>
      <w:r w:rsidRPr="00F068CB">
        <w:rPr>
          <w:rFonts w:ascii="Verdana" w:hAnsi="Verdana"/>
          <w:szCs w:val="24"/>
        </w:rPr>
        <w:t xml:space="preserve">The </w:t>
      </w:r>
      <w:r w:rsidR="00223C1D">
        <w:rPr>
          <w:rFonts w:ascii="Verdana" w:hAnsi="Verdana"/>
          <w:szCs w:val="24"/>
        </w:rPr>
        <w:t xml:space="preserve">text’s overly simplistic </w:t>
      </w:r>
      <w:r w:rsidRPr="00F068CB">
        <w:rPr>
          <w:rFonts w:ascii="Verdana" w:hAnsi="Verdana"/>
          <w:szCs w:val="24"/>
        </w:rPr>
        <w:t xml:space="preserve">ethics decision model has </w:t>
      </w:r>
      <w:r w:rsidR="005E125F">
        <w:rPr>
          <w:rFonts w:ascii="Verdana" w:hAnsi="Verdana"/>
          <w:szCs w:val="24"/>
        </w:rPr>
        <w:t xml:space="preserve">only </w:t>
      </w:r>
      <w:r w:rsidRPr="00F068CB">
        <w:rPr>
          <w:rFonts w:ascii="Verdana" w:hAnsi="Verdana"/>
          <w:szCs w:val="24"/>
        </w:rPr>
        <w:t xml:space="preserve">three steps.  </w:t>
      </w:r>
      <w:r w:rsidR="005E125F">
        <w:rPr>
          <w:rFonts w:ascii="Verdana" w:hAnsi="Verdana"/>
          <w:szCs w:val="24"/>
        </w:rPr>
        <w:t xml:space="preserve">First, one must </w:t>
      </w:r>
      <w:r w:rsidR="005E125F" w:rsidRPr="00B46D80">
        <w:rPr>
          <w:rFonts w:ascii="Verdana" w:hAnsi="Verdana"/>
          <w:szCs w:val="24"/>
        </w:rPr>
        <w:t>recognize</w:t>
      </w:r>
      <w:r w:rsidR="00F1360D" w:rsidRPr="00B46D80">
        <w:rPr>
          <w:rFonts w:ascii="Verdana" w:hAnsi="Verdana"/>
          <w:szCs w:val="24"/>
        </w:rPr>
        <w:t xml:space="preserve"> an ethical issue</w:t>
      </w:r>
      <w:r w:rsidR="00F1360D" w:rsidRPr="00F068CB">
        <w:rPr>
          <w:rFonts w:ascii="Verdana" w:hAnsi="Verdana"/>
          <w:szCs w:val="24"/>
        </w:rPr>
        <w:t xml:space="preserve"> in some situation.  Second, one should “identify and analyze the principal elements in this situation.”  </w:t>
      </w:r>
      <w:r w:rsidR="005E125F">
        <w:rPr>
          <w:rFonts w:ascii="Verdana" w:hAnsi="Verdana"/>
          <w:szCs w:val="24"/>
        </w:rPr>
        <w:t>And t</w:t>
      </w:r>
      <w:r w:rsidR="00F1360D" w:rsidRPr="00F068CB">
        <w:rPr>
          <w:rFonts w:ascii="Verdana" w:hAnsi="Verdana"/>
          <w:szCs w:val="24"/>
        </w:rPr>
        <w:t>hird, one identifies the alternative actions and weighs “the impact of each alternative on various stakeholders.”</w:t>
      </w:r>
      <w:r w:rsidR="009C739F" w:rsidRPr="00F068CB">
        <w:rPr>
          <w:rFonts w:ascii="Verdana" w:hAnsi="Verdana"/>
          <w:szCs w:val="24"/>
        </w:rPr>
        <w:t xml:space="preserve">  </w:t>
      </w:r>
      <w:r w:rsidR="005E125F">
        <w:rPr>
          <w:rFonts w:ascii="Verdana" w:hAnsi="Verdana"/>
          <w:szCs w:val="24"/>
        </w:rPr>
        <w:t>We should point out that other accounting texts</w:t>
      </w:r>
      <w:r w:rsidR="005E125F" w:rsidRPr="00F068CB">
        <w:rPr>
          <w:rFonts w:ascii="Verdana" w:hAnsi="Verdana"/>
          <w:szCs w:val="24"/>
        </w:rPr>
        <w:t xml:space="preserve"> employ similar approach</w:t>
      </w:r>
      <w:r w:rsidR="005E125F">
        <w:rPr>
          <w:rFonts w:ascii="Verdana" w:hAnsi="Verdana"/>
          <w:szCs w:val="24"/>
        </w:rPr>
        <w:t>es, so ou</w:t>
      </w:r>
      <w:r w:rsidR="00B46D80">
        <w:rPr>
          <w:rFonts w:ascii="Verdana" w:hAnsi="Verdana"/>
          <w:szCs w:val="24"/>
        </w:rPr>
        <w:t xml:space="preserve">r </w:t>
      </w:r>
      <w:r w:rsidR="005E125F">
        <w:rPr>
          <w:rFonts w:ascii="Verdana" w:hAnsi="Verdana"/>
          <w:szCs w:val="24"/>
        </w:rPr>
        <w:t xml:space="preserve">comments </w:t>
      </w:r>
      <w:r w:rsidR="00B46D80">
        <w:rPr>
          <w:rFonts w:ascii="Verdana" w:hAnsi="Verdana"/>
          <w:szCs w:val="24"/>
        </w:rPr>
        <w:t xml:space="preserve">that follow </w:t>
      </w:r>
      <w:r w:rsidR="005E125F">
        <w:rPr>
          <w:rFonts w:ascii="Verdana" w:hAnsi="Verdana"/>
          <w:szCs w:val="24"/>
        </w:rPr>
        <w:t>also apply to them</w:t>
      </w:r>
      <w:r w:rsidR="005E125F" w:rsidRPr="00F068CB">
        <w:rPr>
          <w:rFonts w:ascii="Verdana" w:hAnsi="Verdana"/>
          <w:szCs w:val="24"/>
        </w:rPr>
        <w:t>.</w:t>
      </w:r>
    </w:p>
    <w:p w:rsidR="00351BE1" w:rsidRDefault="00351BE1" w:rsidP="002E1983">
      <w:pPr>
        <w:pStyle w:val="BodyText"/>
        <w:spacing w:line="240" w:lineRule="auto"/>
        <w:rPr>
          <w:rFonts w:ascii="Verdana" w:hAnsi="Verdana"/>
          <w:szCs w:val="24"/>
        </w:rPr>
      </w:pPr>
    </w:p>
    <w:p w:rsidR="005E125F" w:rsidRPr="005E125F" w:rsidRDefault="00B46D80" w:rsidP="002E1983">
      <w:pPr>
        <w:pStyle w:val="BodyText"/>
        <w:spacing w:line="240" w:lineRule="auto"/>
        <w:rPr>
          <w:rFonts w:ascii="Verdana" w:hAnsi="Verdana"/>
          <w:b/>
          <w:szCs w:val="24"/>
        </w:rPr>
      </w:pPr>
      <w:r>
        <w:rPr>
          <w:rFonts w:ascii="Verdana" w:hAnsi="Verdana"/>
          <w:b/>
          <w:szCs w:val="24"/>
        </w:rPr>
        <w:t>The Positives</w:t>
      </w:r>
    </w:p>
    <w:p w:rsidR="005E125F" w:rsidRPr="00F068CB" w:rsidRDefault="005E125F" w:rsidP="002E1983">
      <w:pPr>
        <w:pStyle w:val="BodyText"/>
        <w:spacing w:line="240" w:lineRule="auto"/>
        <w:rPr>
          <w:rFonts w:ascii="Verdana" w:hAnsi="Verdana"/>
          <w:szCs w:val="24"/>
        </w:rPr>
      </w:pPr>
    </w:p>
    <w:p w:rsidR="000F2DC8" w:rsidRPr="00F068CB" w:rsidRDefault="00B46D80" w:rsidP="002E1983">
      <w:pPr>
        <w:rPr>
          <w:rFonts w:ascii="Verdana" w:hAnsi="Verdana" w:cs="Arial"/>
          <w:sz w:val="24"/>
          <w:szCs w:val="24"/>
        </w:rPr>
      </w:pPr>
      <w:r>
        <w:rPr>
          <w:rFonts w:ascii="Verdana" w:hAnsi="Verdana" w:cs="Arial"/>
          <w:sz w:val="24"/>
          <w:szCs w:val="24"/>
        </w:rPr>
        <w:t xml:space="preserve">We </w:t>
      </w:r>
      <w:r w:rsidR="009C739F" w:rsidRPr="00F068CB">
        <w:rPr>
          <w:rFonts w:ascii="Verdana" w:hAnsi="Verdana" w:cs="Arial"/>
          <w:sz w:val="24"/>
          <w:szCs w:val="24"/>
        </w:rPr>
        <w:t xml:space="preserve">begin with what is good about this </w:t>
      </w:r>
      <w:r>
        <w:rPr>
          <w:rFonts w:ascii="Verdana" w:hAnsi="Verdana" w:cs="Arial"/>
          <w:sz w:val="24"/>
          <w:szCs w:val="24"/>
        </w:rPr>
        <w:t xml:space="preserve">text’s </w:t>
      </w:r>
      <w:r w:rsidR="009C739F" w:rsidRPr="00F068CB">
        <w:rPr>
          <w:rFonts w:ascii="Verdana" w:hAnsi="Verdana" w:cs="Arial"/>
          <w:sz w:val="24"/>
          <w:szCs w:val="24"/>
        </w:rPr>
        <w:t>approach.</w:t>
      </w:r>
      <w:r w:rsidR="00947256" w:rsidRPr="00F068CB">
        <w:rPr>
          <w:rFonts w:ascii="Verdana" w:hAnsi="Verdana" w:cs="Arial"/>
          <w:sz w:val="24"/>
          <w:szCs w:val="24"/>
        </w:rPr>
        <w:t xml:space="preserve">  The most obvious advantage</w:t>
      </w:r>
      <w:r w:rsidR="005E125F">
        <w:rPr>
          <w:rFonts w:ascii="Verdana" w:hAnsi="Verdana" w:cs="Arial"/>
          <w:sz w:val="24"/>
          <w:szCs w:val="24"/>
        </w:rPr>
        <w:t xml:space="preserve"> is that it helps sensitize </w:t>
      </w:r>
      <w:r w:rsidR="00947256" w:rsidRPr="00F068CB">
        <w:rPr>
          <w:rFonts w:ascii="Verdana" w:hAnsi="Verdana" w:cs="Arial"/>
          <w:sz w:val="24"/>
          <w:szCs w:val="24"/>
        </w:rPr>
        <w:t>student</w:t>
      </w:r>
      <w:r w:rsidR="005E125F">
        <w:rPr>
          <w:rFonts w:ascii="Verdana" w:hAnsi="Verdana" w:cs="Arial"/>
          <w:sz w:val="24"/>
          <w:szCs w:val="24"/>
        </w:rPr>
        <w:t>s</w:t>
      </w:r>
      <w:r w:rsidR="00947256" w:rsidRPr="00F068CB">
        <w:rPr>
          <w:rFonts w:ascii="Verdana" w:hAnsi="Verdana" w:cs="Arial"/>
          <w:sz w:val="24"/>
          <w:szCs w:val="24"/>
        </w:rPr>
        <w:t xml:space="preserve"> to the top</w:t>
      </w:r>
      <w:r w:rsidR="005E125F">
        <w:rPr>
          <w:rFonts w:ascii="Verdana" w:hAnsi="Verdana" w:cs="Arial"/>
          <w:sz w:val="24"/>
          <w:szCs w:val="24"/>
        </w:rPr>
        <w:t>ic of ethics.  It makes them</w:t>
      </w:r>
      <w:r w:rsidR="00947256" w:rsidRPr="00F068CB">
        <w:rPr>
          <w:rFonts w:ascii="Verdana" w:hAnsi="Verdana" w:cs="Arial"/>
          <w:sz w:val="24"/>
          <w:szCs w:val="24"/>
        </w:rPr>
        <w:t xml:space="preserve"> aware of</w:t>
      </w:r>
      <w:r w:rsidR="005E125F">
        <w:rPr>
          <w:rFonts w:ascii="Verdana" w:hAnsi="Verdana" w:cs="Arial"/>
          <w:sz w:val="24"/>
          <w:szCs w:val="24"/>
        </w:rPr>
        <w:t xml:space="preserve"> ethical issues and helps alert their </w:t>
      </w:r>
      <w:r w:rsidR="00947256" w:rsidRPr="00F068CB">
        <w:rPr>
          <w:rFonts w:ascii="Verdana" w:hAnsi="Verdana" w:cs="Arial"/>
          <w:sz w:val="24"/>
          <w:szCs w:val="24"/>
        </w:rPr>
        <w:t>conscience</w:t>
      </w:r>
      <w:r w:rsidR="005E125F">
        <w:rPr>
          <w:rFonts w:ascii="Verdana" w:hAnsi="Verdana" w:cs="Arial"/>
          <w:sz w:val="24"/>
          <w:szCs w:val="24"/>
        </w:rPr>
        <w:t>s</w:t>
      </w:r>
      <w:r w:rsidR="00947256" w:rsidRPr="00F068CB">
        <w:rPr>
          <w:rFonts w:ascii="Verdana" w:hAnsi="Verdana" w:cs="Arial"/>
          <w:sz w:val="24"/>
          <w:szCs w:val="24"/>
        </w:rPr>
        <w:t xml:space="preserve"> </w:t>
      </w:r>
      <w:r w:rsidR="005E125F">
        <w:rPr>
          <w:rFonts w:ascii="Verdana" w:hAnsi="Verdana" w:cs="Arial"/>
          <w:sz w:val="24"/>
          <w:szCs w:val="24"/>
        </w:rPr>
        <w:t xml:space="preserve">to </w:t>
      </w:r>
      <w:r w:rsidR="00947256" w:rsidRPr="00F068CB">
        <w:rPr>
          <w:rFonts w:ascii="Verdana" w:hAnsi="Verdana" w:cs="Arial"/>
          <w:sz w:val="24"/>
          <w:szCs w:val="24"/>
        </w:rPr>
        <w:t>when things might be amiss.</w:t>
      </w:r>
      <w:r w:rsidR="00AB213A">
        <w:rPr>
          <w:rFonts w:ascii="Verdana" w:hAnsi="Verdana" w:cs="Arial"/>
          <w:sz w:val="24"/>
          <w:szCs w:val="24"/>
        </w:rPr>
        <w:t xml:space="preserve">  </w:t>
      </w:r>
      <w:r w:rsidR="005E125F">
        <w:rPr>
          <w:rFonts w:ascii="Verdana" w:hAnsi="Verdana" w:cs="Arial"/>
          <w:sz w:val="24"/>
          <w:szCs w:val="24"/>
        </w:rPr>
        <w:t xml:space="preserve">As might be expected, the model’s effectiveness is a </w:t>
      </w:r>
      <w:r w:rsidR="00AB213A">
        <w:rPr>
          <w:rFonts w:ascii="Verdana" w:hAnsi="Verdana" w:cs="Arial"/>
          <w:sz w:val="24"/>
          <w:szCs w:val="24"/>
        </w:rPr>
        <w:t xml:space="preserve">function of the </w:t>
      </w:r>
      <w:r w:rsidR="005E125F">
        <w:rPr>
          <w:rFonts w:ascii="Verdana" w:hAnsi="Verdana" w:cs="Arial"/>
          <w:sz w:val="24"/>
          <w:szCs w:val="24"/>
        </w:rPr>
        <w:t xml:space="preserve">contexts, </w:t>
      </w:r>
      <w:r w:rsidR="00AB213A">
        <w:rPr>
          <w:rFonts w:ascii="Verdana" w:hAnsi="Verdana" w:cs="Arial"/>
          <w:sz w:val="24"/>
          <w:szCs w:val="24"/>
        </w:rPr>
        <w:t>examples</w:t>
      </w:r>
      <w:r w:rsidR="005E125F">
        <w:rPr>
          <w:rFonts w:ascii="Verdana" w:hAnsi="Verdana" w:cs="Arial"/>
          <w:sz w:val="24"/>
          <w:szCs w:val="24"/>
        </w:rPr>
        <w:t>,</w:t>
      </w:r>
      <w:r w:rsidR="00AB213A">
        <w:rPr>
          <w:rFonts w:ascii="Verdana" w:hAnsi="Verdana" w:cs="Arial"/>
          <w:sz w:val="24"/>
          <w:szCs w:val="24"/>
        </w:rPr>
        <w:t xml:space="preserve"> and c</w:t>
      </w:r>
      <w:r w:rsidR="005E125F">
        <w:rPr>
          <w:rFonts w:ascii="Verdana" w:hAnsi="Verdana" w:cs="Arial"/>
          <w:sz w:val="24"/>
          <w:szCs w:val="24"/>
        </w:rPr>
        <w:t>ases presented to the student, as well as the instructors’ ability to deliver the material convincingly</w:t>
      </w:r>
      <w:r w:rsidR="00AB213A">
        <w:rPr>
          <w:rFonts w:ascii="Verdana" w:hAnsi="Verdana" w:cs="Arial"/>
          <w:sz w:val="24"/>
          <w:szCs w:val="24"/>
        </w:rPr>
        <w:t>.</w:t>
      </w:r>
    </w:p>
    <w:p w:rsidR="00947256" w:rsidRPr="00F068CB" w:rsidRDefault="00947256" w:rsidP="002E1983">
      <w:pPr>
        <w:rPr>
          <w:rFonts w:ascii="Verdana" w:hAnsi="Verdana" w:cs="Arial"/>
          <w:sz w:val="24"/>
          <w:szCs w:val="24"/>
        </w:rPr>
      </w:pPr>
    </w:p>
    <w:p w:rsidR="00947256" w:rsidRDefault="00947256" w:rsidP="002E1983">
      <w:pPr>
        <w:rPr>
          <w:rFonts w:ascii="Verdana" w:hAnsi="Verdana" w:cs="Arial"/>
          <w:sz w:val="24"/>
          <w:szCs w:val="24"/>
        </w:rPr>
      </w:pPr>
      <w:r w:rsidRPr="00F068CB">
        <w:rPr>
          <w:rFonts w:ascii="Verdana" w:hAnsi="Verdana" w:cs="Arial"/>
          <w:sz w:val="24"/>
          <w:szCs w:val="24"/>
        </w:rPr>
        <w:t>This</w:t>
      </w:r>
      <w:r w:rsidR="005E125F">
        <w:rPr>
          <w:rFonts w:ascii="Verdana" w:hAnsi="Verdana" w:cs="Arial"/>
          <w:sz w:val="24"/>
          <w:szCs w:val="24"/>
        </w:rPr>
        <w:t xml:space="preserve"> text’s</w:t>
      </w:r>
      <w:r w:rsidRPr="00F068CB">
        <w:rPr>
          <w:rFonts w:ascii="Verdana" w:hAnsi="Verdana" w:cs="Arial"/>
          <w:sz w:val="24"/>
          <w:szCs w:val="24"/>
        </w:rPr>
        <w:t xml:space="preserve"> approach also </w:t>
      </w:r>
      <w:r w:rsidR="005E125F">
        <w:rPr>
          <w:rFonts w:ascii="Verdana" w:hAnsi="Verdana" w:cs="Arial"/>
          <w:sz w:val="24"/>
          <w:szCs w:val="24"/>
        </w:rPr>
        <w:t xml:space="preserve">highlights </w:t>
      </w:r>
      <w:r w:rsidRPr="00F068CB">
        <w:rPr>
          <w:rFonts w:ascii="Verdana" w:hAnsi="Verdana" w:cs="Arial"/>
          <w:sz w:val="24"/>
          <w:szCs w:val="24"/>
        </w:rPr>
        <w:t xml:space="preserve">the importance of </w:t>
      </w:r>
      <w:r w:rsidR="005E125F">
        <w:rPr>
          <w:rFonts w:ascii="Verdana" w:hAnsi="Verdana" w:cs="Arial"/>
          <w:sz w:val="24"/>
          <w:szCs w:val="24"/>
        </w:rPr>
        <w:t>ethics in the accou</w:t>
      </w:r>
      <w:r w:rsidR="009C0F52">
        <w:rPr>
          <w:rFonts w:ascii="Verdana" w:hAnsi="Verdana" w:cs="Arial"/>
          <w:sz w:val="24"/>
          <w:szCs w:val="24"/>
        </w:rPr>
        <w:t>n</w:t>
      </w:r>
      <w:r w:rsidR="005E125F">
        <w:rPr>
          <w:rFonts w:ascii="Verdana" w:hAnsi="Verdana" w:cs="Arial"/>
          <w:sz w:val="24"/>
          <w:szCs w:val="24"/>
        </w:rPr>
        <w:t xml:space="preserve">ting profession.  By introducing ethics </w:t>
      </w:r>
      <w:r w:rsidRPr="00F068CB">
        <w:rPr>
          <w:rFonts w:ascii="Verdana" w:hAnsi="Verdana" w:cs="Arial"/>
          <w:sz w:val="24"/>
          <w:szCs w:val="24"/>
        </w:rPr>
        <w:t xml:space="preserve">in </w:t>
      </w:r>
      <w:r w:rsidR="00B46D80">
        <w:rPr>
          <w:rFonts w:ascii="Verdana" w:hAnsi="Verdana" w:cs="Arial"/>
          <w:sz w:val="24"/>
          <w:szCs w:val="24"/>
        </w:rPr>
        <w:t>Chapter One</w:t>
      </w:r>
      <w:r w:rsidR="009C0F52">
        <w:rPr>
          <w:rFonts w:ascii="Verdana" w:hAnsi="Verdana" w:cs="Arial"/>
          <w:sz w:val="24"/>
          <w:szCs w:val="24"/>
        </w:rPr>
        <w:t xml:space="preserve"> and integrating it</w:t>
      </w:r>
      <w:r w:rsidRPr="00F068CB">
        <w:rPr>
          <w:rFonts w:ascii="Verdana" w:hAnsi="Verdana" w:cs="Arial"/>
          <w:sz w:val="24"/>
          <w:szCs w:val="24"/>
        </w:rPr>
        <w:t xml:space="preserve"> throughout the text, the authors have elevated it to a very important </w:t>
      </w:r>
      <w:r w:rsidRPr="00F068CB">
        <w:rPr>
          <w:rFonts w:ascii="Verdana" w:hAnsi="Verdana" w:cs="Arial"/>
          <w:sz w:val="24"/>
          <w:szCs w:val="24"/>
        </w:rPr>
        <w:lastRenderedPageBreak/>
        <w:t xml:space="preserve">plane.  </w:t>
      </w:r>
      <w:r w:rsidR="009C0F52">
        <w:rPr>
          <w:rFonts w:ascii="Verdana" w:hAnsi="Verdana" w:cs="Arial"/>
          <w:sz w:val="24"/>
          <w:szCs w:val="24"/>
        </w:rPr>
        <w:t xml:space="preserve">By applying the ethical model across chapter content to such diverse topics as </w:t>
      </w:r>
      <w:r w:rsidR="009C0F52" w:rsidRPr="00F068CB">
        <w:rPr>
          <w:rFonts w:ascii="Verdana" w:hAnsi="Verdana" w:cs="Arial"/>
          <w:sz w:val="24"/>
          <w:szCs w:val="24"/>
        </w:rPr>
        <w:t xml:space="preserve">financial statements, budgeting, and cost analysis, one realizes that ethics pervades </w:t>
      </w:r>
      <w:r w:rsidR="009C0F52">
        <w:rPr>
          <w:rFonts w:ascii="Verdana" w:hAnsi="Verdana" w:cs="Arial"/>
          <w:sz w:val="24"/>
          <w:szCs w:val="24"/>
        </w:rPr>
        <w:t xml:space="preserve">the accounting discipline.  So, if instructors actually assign </w:t>
      </w:r>
      <w:r w:rsidR="00B46D80">
        <w:rPr>
          <w:rFonts w:ascii="Verdana" w:hAnsi="Verdana" w:cs="Arial"/>
          <w:sz w:val="24"/>
          <w:szCs w:val="24"/>
        </w:rPr>
        <w:t xml:space="preserve">and “teach” </w:t>
      </w:r>
      <w:r w:rsidR="009C0F52">
        <w:rPr>
          <w:rFonts w:ascii="Verdana" w:hAnsi="Verdana" w:cs="Arial"/>
          <w:sz w:val="24"/>
          <w:szCs w:val="24"/>
        </w:rPr>
        <w:t xml:space="preserve">the ethics content, students </w:t>
      </w:r>
      <w:r w:rsidR="00B46D80">
        <w:rPr>
          <w:rFonts w:ascii="Verdana" w:hAnsi="Verdana" w:cs="Arial"/>
          <w:sz w:val="24"/>
          <w:szCs w:val="24"/>
        </w:rPr>
        <w:t>clearly will address</w:t>
      </w:r>
      <w:r w:rsidRPr="00F068CB">
        <w:rPr>
          <w:rFonts w:ascii="Verdana" w:hAnsi="Verdana" w:cs="Arial"/>
          <w:sz w:val="24"/>
          <w:szCs w:val="24"/>
        </w:rPr>
        <w:t xml:space="preserve"> ethical issues in </w:t>
      </w:r>
      <w:r w:rsidR="009C0F52">
        <w:rPr>
          <w:rFonts w:ascii="Verdana" w:hAnsi="Verdana" w:cs="Arial"/>
          <w:sz w:val="24"/>
          <w:szCs w:val="24"/>
        </w:rPr>
        <w:t>a variety of accounting and business contexts.</w:t>
      </w:r>
    </w:p>
    <w:p w:rsidR="00545E70" w:rsidRDefault="00545E70" w:rsidP="002E1983">
      <w:pPr>
        <w:rPr>
          <w:rFonts w:ascii="Verdana" w:hAnsi="Verdana" w:cs="Arial"/>
          <w:sz w:val="24"/>
          <w:szCs w:val="24"/>
        </w:rPr>
      </w:pPr>
    </w:p>
    <w:p w:rsidR="00545E70" w:rsidRDefault="00545E70" w:rsidP="002E1983">
      <w:pPr>
        <w:rPr>
          <w:rFonts w:ascii="Verdana" w:hAnsi="Verdana" w:cs="Arial"/>
          <w:sz w:val="24"/>
          <w:szCs w:val="24"/>
        </w:rPr>
      </w:pPr>
      <w:r>
        <w:rPr>
          <w:rFonts w:ascii="Verdana" w:hAnsi="Verdana" w:cs="Arial"/>
          <w:sz w:val="24"/>
          <w:szCs w:val="24"/>
        </w:rPr>
        <w:t xml:space="preserve">Third, the model is simple, so simple that a 10-year old can understand it.  </w:t>
      </w:r>
      <w:r w:rsidR="00B93903">
        <w:rPr>
          <w:rFonts w:ascii="Verdana" w:hAnsi="Verdana" w:cs="Arial"/>
          <w:sz w:val="24"/>
          <w:szCs w:val="24"/>
        </w:rPr>
        <w:t>Every college student will be able to read and understand this ethical model.</w:t>
      </w:r>
    </w:p>
    <w:p w:rsidR="00B93903" w:rsidRPr="00F068CB" w:rsidRDefault="00B93903" w:rsidP="002E1983">
      <w:pPr>
        <w:rPr>
          <w:rFonts w:ascii="Verdana" w:hAnsi="Verdana" w:cs="Arial"/>
          <w:sz w:val="24"/>
          <w:szCs w:val="24"/>
        </w:rPr>
      </w:pPr>
    </w:p>
    <w:p w:rsidR="00947256" w:rsidRPr="00F068CB" w:rsidRDefault="00947256" w:rsidP="002E1983">
      <w:pPr>
        <w:rPr>
          <w:rFonts w:ascii="Verdana" w:hAnsi="Verdana" w:cs="Arial"/>
          <w:sz w:val="24"/>
          <w:szCs w:val="24"/>
        </w:rPr>
      </w:pPr>
    </w:p>
    <w:p w:rsidR="00947256" w:rsidRPr="009C0F52" w:rsidRDefault="00B46D80" w:rsidP="002E1983">
      <w:pPr>
        <w:rPr>
          <w:rFonts w:ascii="Verdana" w:hAnsi="Verdana" w:cs="Arial"/>
          <w:b/>
          <w:sz w:val="24"/>
          <w:szCs w:val="24"/>
        </w:rPr>
      </w:pPr>
      <w:r>
        <w:rPr>
          <w:rFonts w:ascii="Verdana" w:hAnsi="Verdana" w:cs="Arial"/>
          <w:b/>
          <w:sz w:val="24"/>
          <w:szCs w:val="24"/>
        </w:rPr>
        <w:t>The Negatives</w:t>
      </w:r>
    </w:p>
    <w:p w:rsidR="009C0F52" w:rsidRPr="00F068CB" w:rsidRDefault="009C0F52" w:rsidP="002E1983">
      <w:pPr>
        <w:rPr>
          <w:rFonts w:ascii="Verdana" w:hAnsi="Verdana" w:cs="Arial"/>
          <w:sz w:val="24"/>
          <w:szCs w:val="24"/>
        </w:rPr>
      </w:pPr>
    </w:p>
    <w:p w:rsidR="00B93903" w:rsidRDefault="00B93903" w:rsidP="00B93903">
      <w:pPr>
        <w:rPr>
          <w:rFonts w:ascii="Verdana" w:hAnsi="Verdana" w:cs="Arial"/>
          <w:sz w:val="24"/>
          <w:szCs w:val="24"/>
        </w:rPr>
      </w:pPr>
      <w:r>
        <w:rPr>
          <w:rFonts w:ascii="Verdana" w:hAnsi="Verdana" w:cs="Arial"/>
          <w:sz w:val="24"/>
          <w:szCs w:val="24"/>
        </w:rPr>
        <w:t>W</w:t>
      </w:r>
      <w:r w:rsidR="00B46D80">
        <w:rPr>
          <w:rFonts w:ascii="Verdana" w:hAnsi="Verdana" w:cs="Arial"/>
          <w:sz w:val="24"/>
          <w:szCs w:val="24"/>
        </w:rPr>
        <w:t>e also find a number of defects in this three-pronged model</w:t>
      </w:r>
      <w:r w:rsidR="00947256" w:rsidRPr="00F068CB">
        <w:rPr>
          <w:rFonts w:ascii="Verdana" w:hAnsi="Verdana" w:cs="Arial"/>
          <w:sz w:val="24"/>
          <w:szCs w:val="24"/>
        </w:rPr>
        <w:t>.</w:t>
      </w:r>
      <w:r w:rsidR="00577E74" w:rsidRPr="00F068CB">
        <w:rPr>
          <w:rFonts w:ascii="Verdana" w:hAnsi="Verdana" w:cs="Arial"/>
          <w:sz w:val="24"/>
          <w:szCs w:val="24"/>
        </w:rPr>
        <w:t xml:space="preserve">  </w:t>
      </w:r>
      <w:r>
        <w:rPr>
          <w:rFonts w:ascii="Verdana" w:hAnsi="Verdana" w:cs="Arial"/>
          <w:sz w:val="24"/>
          <w:szCs w:val="24"/>
        </w:rPr>
        <w:t>While the model is simple, in our eyes it is too simple and does not challenge college minds.  If one is to take this approach to ethics training</w:t>
      </w:r>
      <w:r w:rsidR="00601855">
        <w:rPr>
          <w:rFonts w:ascii="Verdana" w:hAnsi="Verdana" w:cs="Arial"/>
          <w:sz w:val="24"/>
          <w:szCs w:val="24"/>
        </w:rPr>
        <w:t>, we think</w:t>
      </w:r>
      <w:r>
        <w:rPr>
          <w:rFonts w:ascii="Verdana" w:hAnsi="Verdana" w:cs="Arial"/>
          <w:sz w:val="24"/>
          <w:szCs w:val="24"/>
        </w:rPr>
        <w:t xml:space="preserve"> </w:t>
      </w:r>
      <w:r w:rsidR="00601855">
        <w:rPr>
          <w:rFonts w:ascii="Verdana" w:hAnsi="Verdana" w:cs="Arial"/>
          <w:sz w:val="24"/>
          <w:szCs w:val="24"/>
        </w:rPr>
        <w:t>a model more appropriate for university education can be found in a 1981 paper by Laura Nash, “</w:t>
      </w:r>
      <w:r>
        <w:rPr>
          <w:rFonts w:ascii="Verdana" w:hAnsi="Verdana" w:cs="Arial"/>
          <w:sz w:val="24"/>
          <w:szCs w:val="24"/>
        </w:rPr>
        <w:t>Ethics Without the Sermon” in the Harvard Business Review (November – December, pages 79-89)</w:t>
      </w:r>
      <w:r w:rsidR="00601855">
        <w:rPr>
          <w:rFonts w:ascii="Verdana" w:hAnsi="Verdana" w:cs="Arial"/>
          <w:sz w:val="24"/>
          <w:szCs w:val="24"/>
        </w:rPr>
        <w:t>.  She</w:t>
      </w:r>
      <w:r>
        <w:rPr>
          <w:rFonts w:ascii="Verdana" w:hAnsi="Verdana" w:cs="Arial"/>
          <w:sz w:val="24"/>
          <w:szCs w:val="24"/>
        </w:rPr>
        <w:t xml:space="preserve"> introduced a 12-step model to guide professionals in their daily decision-making:</w:t>
      </w:r>
    </w:p>
    <w:p w:rsidR="00B93903" w:rsidRDefault="00B93903" w:rsidP="00B93903">
      <w:pPr>
        <w:rPr>
          <w:rFonts w:ascii="Verdana" w:hAnsi="Verdana" w:cs="Arial"/>
          <w:sz w:val="24"/>
          <w:szCs w:val="24"/>
        </w:rPr>
      </w:pP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1. </w:t>
      </w:r>
      <w:r w:rsidRPr="00A41E09">
        <w:rPr>
          <w:rFonts w:ascii="Verdana" w:hAnsi="Verdana" w:cs="Arial"/>
          <w:i/>
          <w:sz w:val="24"/>
          <w:szCs w:val="24"/>
        </w:rPr>
        <w:t>Have you defined the problem accurately?</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2. </w:t>
      </w:r>
      <w:r w:rsidRPr="00A41E09">
        <w:rPr>
          <w:rFonts w:ascii="Verdana" w:hAnsi="Verdana" w:cs="Arial"/>
          <w:i/>
          <w:sz w:val="24"/>
          <w:szCs w:val="24"/>
        </w:rPr>
        <w:t xml:space="preserve">How would you define the problem if you stood on the other side of the fence?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3. </w:t>
      </w:r>
      <w:r w:rsidRPr="00A41E09">
        <w:rPr>
          <w:rFonts w:ascii="Verdana" w:hAnsi="Verdana" w:cs="Arial"/>
          <w:i/>
          <w:sz w:val="24"/>
          <w:szCs w:val="24"/>
        </w:rPr>
        <w:t xml:space="preserve">How did this situation occur in the first place?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4. </w:t>
      </w:r>
      <w:r w:rsidRPr="00A41E09">
        <w:rPr>
          <w:rFonts w:ascii="Verdana" w:hAnsi="Verdana" w:cs="Arial"/>
          <w:i/>
          <w:sz w:val="24"/>
          <w:szCs w:val="24"/>
        </w:rPr>
        <w:t xml:space="preserve">To whom and what do you give your loyalties as a person and as a member of the corporation?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5. </w:t>
      </w:r>
      <w:r w:rsidRPr="00A41E09">
        <w:rPr>
          <w:rFonts w:ascii="Verdana" w:hAnsi="Verdana" w:cs="Arial"/>
          <w:i/>
          <w:sz w:val="24"/>
          <w:szCs w:val="24"/>
        </w:rPr>
        <w:t xml:space="preserve">What is your intention in making this decision?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6. </w:t>
      </w:r>
      <w:r w:rsidRPr="00A41E09">
        <w:rPr>
          <w:rFonts w:ascii="Verdana" w:hAnsi="Verdana" w:cs="Arial"/>
          <w:i/>
          <w:sz w:val="24"/>
          <w:szCs w:val="24"/>
        </w:rPr>
        <w:t xml:space="preserve">How does this intention compare with the likely results?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7. </w:t>
      </w:r>
      <w:r w:rsidRPr="00A41E09">
        <w:rPr>
          <w:rFonts w:ascii="Verdana" w:hAnsi="Verdana" w:cs="Arial"/>
          <w:i/>
          <w:sz w:val="24"/>
          <w:szCs w:val="24"/>
        </w:rPr>
        <w:t xml:space="preserve">Whom could your decision or action injure?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8. </w:t>
      </w:r>
      <w:r w:rsidRPr="00A41E09">
        <w:rPr>
          <w:rFonts w:ascii="Verdana" w:hAnsi="Verdana" w:cs="Arial"/>
          <w:i/>
          <w:sz w:val="24"/>
          <w:szCs w:val="24"/>
        </w:rPr>
        <w:t>Can you engage the affected parties in a discussion of the problem before you make your decision?</w:t>
      </w:r>
    </w:p>
    <w:p w:rsidR="00B93903" w:rsidRDefault="00B93903" w:rsidP="00B93903">
      <w:pPr>
        <w:ind w:left="1440" w:right="720" w:hanging="720"/>
        <w:rPr>
          <w:rFonts w:ascii="Verdana" w:hAnsi="Verdana" w:cs="Arial"/>
          <w:i/>
          <w:sz w:val="24"/>
          <w:szCs w:val="24"/>
        </w:rPr>
      </w:pPr>
      <w:r>
        <w:rPr>
          <w:rFonts w:ascii="Verdana" w:hAnsi="Verdana" w:cs="Arial"/>
          <w:i/>
          <w:sz w:val="24"/>
          <w:szCs w:val="24"/>
        </w:rPr>
        <w:t xml:space="preserve">9. </w:t>
      </w:r>
      <w:r w:rsidRPr="00A41E09">
        <w:rPr>
          <w:rFonts w:ascii="Verdana" w:hAnsi="Verdana" w:cs="Arial"/>
          <w:i/>
          <w:sz w:val="24"/>
          <w:szCs w:val="24"/>
        </w:rPr>
        <w:t xml:space="preserve">Are you confident that your position will be as valid over a long period of time as it seems now? </w:t>
      </w:r>
    </w:p>
    <w:p w:rsidR="00B93903" w:rsidRDefault="00B93903" w:rsidP="00B93903">
      <w:pPr>
        <w:ind w:left="1440" w:right="720" w:hanging="720"/>
        <w:rPr>
          <w:rFonts w:ascii="Verdana" w:hAnsi="Verdana" w:cs="Arial"/>
          <w:i/>
          <w:sz w:val="24"/>
          <w:szCs w:val="24"/>
        </w:rPr>
      </w:pPr>
      <w:r>
        <w:rPr>
          <w:rFonts w:ascii="Verdana" w:hAnsi="Verdana" w:cs="Arial"/>
          <w:i/>
          <w:sz w:val="24"/>
          <w:szCs w:val="24"/>
        </w:rPr>
        <w:t xml:space="preserve">10. </w:t>
      </w:r>
      <w:r w:rsidRPr="00A41E09">
        <w:rPr>
          <w:rFonts w:ascii="Verdana" w:hAnsi="Verdana" w:cs="Arial"/>
          <w:i/>
          <w:sz w:val="24"/>
          <w:szCs w:val="24"/>
        </w:rPr>
        <w:t xml:space="preserve">Could you disclose without qualm your decision or action to your boss, your CEO, the board of directors, your family, or society as a whole? </w:t>
      </w:r>
    </w:p>
    <w:p w:rsidR="00B93903" w:rsidRDefault="00B93903" w:rsidP="00B93903">
      <w:pPr>
        <w:ind w:left="1440" w:right="720" w:hanging="720"/>
        <w:rPr>
          <w:rFonts w:ascii="Verdana" w:hAnsi="Verdana" w:cs="Arial"/>
          <w:i/>
          <w:sz w:val="24"/>
          <w:szCs w:val="24"/>
        </w:rPr>
      </w:pPr>
      <w:r>
        <w:rPr>
          <w:rFonts w:ascii="Verdana" w:hAnsi="Verdana" w:cs="Arial"/>
          <w:i/>
          <w:sz w:val="24"/>
          <w:szCs w:val="24"/>
        </w:rPr>
        <w:t xml:space="preserve">11. </w:t>
      </w:r>
      <w:r w:rsidRPr="00A41E09">
        <w:rPr>
          <w:rFonts w:ascii="Verdana" w:hAnsi="Verdana" w:cs="Arial"/>
          <w:i/>
          <w:sz w:val="24"/>
          <w:szCs w:val="24"/>
        </w:rPr>
        <w:t xml:space="preserve">What is the symbolic potential of your action if understood? If misunderstood? </w:t>
      </w:r>
    </w:p>
    <w:p w:rsidR="00B93903" w:rsidRPr="00A41E09" w:rsidRDefault="00B93903" w:rsidP="00B93903">
      <w:pPr>
        <w:ind w:left="1440" w:right="720" w:hanging="720"/>
        <w:rPr>
          <w:rFonts w:ascii="Verdana" w:hAnsi="Verdana" w:cs="Arial"/>
          <w:i/>
          <w:sz w:val="24"/>
          <w:szCs w:val="24"/>
        </w:rPr>
      </w:pPr>
      <w:r>
        <w:rPr>
          <w:rFonts w:ascii="Verdana" w:hAnsi="Verdana" w:cs="Arial"/>
          <w:i/>
          <w:sz w:val="24"/>
          <w:szCs w:val="24"/>
        </w:rPr>
        <w:t xml:space="preserve">12. </w:t>
      </w:r>
      <w:r w:rsidRPr="00A41E09">
        <w:rPr>
          <w:rFonts w:ascii="Verdana" w:hAnsi="Verdana" w:cs="Arial"/>
          <w:i/>
          <w:sz w:val="24"/>
          <w:szCs w:val="24"/>
        </w:rPr>
        <w:t>Under what circumstances would you allow exceptions to your stand?</w:t>
      </w:r>
    </w:p>
    <w:p w:rsidR="00B93903" w:rsidRDefault="00B93903" w:rsidP="00B93903">
      <w:pPr>
        <w:rPr>
          <w:rFonts w:ascii="Verdana" w:hAnsi="Verdana" w:cs="Arial"/>
          <w:sz w:val="24"/>
          <w:szCs w:val="24"/>
        </w:rPr>
      </w:pPr>
    </w:p>
    <w:p w:rsidR="00B93903" w:rsidRDefault="00B93903" w:rsidP="00B93903">
      <w:pPr>
        <w:rPr>
          <w:rFonts w:ascii="Verdana" w:hAnsi="Verdana" w:cs="Arial"/>
          <w:sz w:val="24"/>
          <w:szCs w:val="24"/>
        </w:rPr>
      </w:pPr>
      <w:r>
        <w:rPr>
          <w:rFonts w:ascii="Verdana" w:hAnsi="Verdana" w:cs="Arial"/>
          <w:sz w:val="24"/>
          <w:szCs w:val="24"/>
        </w:rPr>
        <w:t xml:space="preserve">Now that’s </w:t>
      </w:r>
      <w:r w:rsidR="00217ADB">
        <w:rPr>
          <w:rFonts w:ascii="Verdana" w:hAnsi="Verdana" w:cs="Arial"/>
          <w:sz w:val="24"/>
          <w:szCs w:val="24"/>
        </w:rPr>
        <w:t>an</w:t>
      </w:r>
      <w:r>
        <w:rPr>
          <w:rFonts w:ascii="Verdana" w:hAnsi="Verdana" w:cs="Arial"/>
          <w:sz w:val="24"/>
          <w:szCs w:val="24"/>
        </w:rPr>
        <w:t xml:space="preserve"> ethics model!  Nash’s model highlights just how superficial the efforts of today’s accounting texts are in addressing ethics education. </w:t>
      </w:r>
      <w:r w:rsidR="00601855">
        <w:rPr>
          <w:rFonts w:ascii="Verdana" w:hAnsi="Verdana" w:cs="Arial"/>
          <w:sz w:val="24"/>
          <w:szCs w:val="24"/>
        </w:rPr>
        <w:t xml:space="preserve"> This </w:t>
      </w:r>
      <w:r w:rsidR="00601855">
        <w:rPr>
          <w:rFonts w:ascii="Verdana" w:hAnsi="Verdana" w:cs="Arial"/>
          <w:sz w:val="24"/>
          <w:szCs w:val="24"/>
        </w:rPr>
        <w:lastRenderedPageBreak/>
        <w:t>model adds teeth to the KWK model and fleshes some important details that students should think about.</w:t>
      </w:r>
    </w:p>
    <w:p w:rsidR="00B93903" w:rsidRDefault="00B93903" w:rsidP="002E1983">
      <w:pPr>
        <w:rPr>
          <w:rFonts w:ascii="Verdana" w:hAnsi="Verdana" w:cs="Arial"/>
          <w:sz w:val="24"/>
          <w:szCs w:val="24"/>
        </w:rPr>
      </w:pPr>
    </w:p>
    <w:p w:rsidR="00947256" w:rsidRPr="00F068CB" w:rsidRDefault="00601855" w:rsidP="002E1983">
      <w:pPr>
        <w:rPr>
          <w:rFonts w:ascii="Verdana" w:hAnsi="Verdana"/>
          <w:sz w:val="24"/>
          <w:szCs w:val="24"/>
        </w:rPr>
      </w:pPr>
      <w:r>
        <w:rPr>
          <w:rFonts w:ascii="Verdana" w:hAnsi="Verdana" w:cs="Arial"/>
          <w:sz w:val="24"/>
          <w:szCs w:val="24"/>
        </w:rPr>
        <w:t xml:space="preserve">A second issue concerns the application of the </w:t>
      </w:r>
      <w:r w:rsidR="00217ADB">
        <w:rPr>
          <w:rFonts w:ascii="Verdana" w:hAnsi="Verdana" w:cs="Arial"/>
          <w:sz w:val="24"/>
          <w:szCs w:val="24"/>
        </w:rPr>
        <w:t>KWK model</w:t>
      </w:r>
      <w:r>
        <w:rPr>
          <w:rFonts w:ascii="Verdana" w:hAnsi="Verdana" w:cs="Arial"/>
          <w:sz w:val="24"/>
          <w:szCs w:val="24"/>
        </w:rPr>
        <w:t xml:space="preserve">.  </w:t>
      </w:r>
      <w:r w:rsidR="00577E74" w:rsidRPr="00F068CB">
        <w:rPr>
          <w:rFonts w:ascii="Verdana" w:hAnsi="Verdana" w:cs="Arial"/>
          <w:sz w:val="24"/>
          <w:szCs w:val="24"/>
        </w:rPr>
        <w:t xml:space="preserve">Recall that the first step requires one to </w:t>
      </w:r>
      <w:r w:rsidR="00577E74" w:rsidRPr="00B46D80">
        <w:rPr>
          <w:rFonts w:ascii="Verdana" w:hAnsi="Verdana"/>
          <w:i/>
          <w:sz w:val="24"/>
          <w:szCs w:val="24"/>
        </w:rPr>
        <w:t>recognize</w:t>
      </w:r>
      <w:r w:rsidR="00577E74" w:rsidRPr="00F068CB">
        <w:rPr>
          <w:rFonts w:ascii="Verdana" w:hAnsi="Verdana"/>
          <w:sz w:val="24"/>
          <w:szCs w:val="24"/>
        </w:rPr>
        <w:t xml:space="preserve"> an ethical issue</w:t>
      </w:r>
      <w:r w:rsidR="00B46D80">
        <w:rPr>
          <w:rFonts w:ascii="Verdana" w:hAnsi="Verdana"/>
          <w:sz w:val="24"/>
          <w:szCs w:val="24"/>
        </w:rPr>
        <w:t>,</w:t>
      </w:r>
      <w:r w:rsidR="00577E74" w:rsidRPr="00F068CB">
        <w:rPr>
          <w:rFonts w:ascii="Verdana" w:hAnsi="Verdana"/>
          <w:sz w:val="24"/>
          <w:szCs w:val="24"/>
        </w:rPr>
        <w:t xml:space="preserve"> whereas the second step requires one </w:t>
      </w:r>
      <w:r w:rsidR="00577E74" w:rsidRPr="00B46D80">
        <w:rPr>
          <w:rFonts w:ascii="Verdana" w:hAnsi="Verdana"/>
          <w:i/>
          <w:sz w:val="24"/>
          <w:szCs w:val="24"/>
        </w:rPr>
        <w:t>to identify and analyze</w:t>
      </w:r>
      <w:r w:rsidR="00B46D80">
        <w:rPr>
          <w:rFonts w:ascii="Verdana" w:hAnsi="Verdana"/>
          <w:sz w:val="24"/>
          <w:szCs w:val="24"/>
        </w:rPr>
        <w:t xml:space="preserve"> the ethical issues.  Our concern is that</w:t>
      </w:r>
      <w:r w:rsidR="00577E74" w:rsidRPr="00F068CB">
        <w:rPr>
          <w:rFonts w:ascii="Verdana" w:hAnsi="Verdana"/>
          <w:sz w:val="24"/>
          <w:szCs w:val="24"/>
        </w:rPr>
        <w:t xml:space="preserve"> this model puts these two </w:t>
      </w:r>
      <w:r w:rsidR="00B46D80">
        <w:rPr>
          <w:rFonts w:ascii="Verdana" w:hAnsi="Verdana"/>
          <w:sz w:val="24"/>
          <w:szCs w:val="24"/>
        </w:rPr>
        <w:t xml:space="preserve">key </w:t>
      </w:r>
      <w:r w:rsidR="00577E74" w:rsidRPr="00F068CB">
        <w:rPr>
          <w:rFonts w:ascii="Verdana" w:hAnsi="Verdana"/>
          <w:sz w:val="24"/>
          <w:szCs w:val="24"/>
        </w:rPr>
        <w:t>steps in a vacuum</w:t>
      </w:r>
      <w:r w:rsidR="00C4308E" w:rsidRPr="00F068CB">
        <w:rPr>
          <w:rFonts w:ascii="Verdana" w:hAnsi="Verdana"/>
          <w:sz w:val="24"/>
          <w:szCs w:val="24"/>
        </w:rPr>
        <w:t xml:space="preserve"> because</w:t>
      </w:r>
      <w:r w:rsidR="00577E74" w:rsidRPr="00F068CB">
        <w:rPr>
          <w:rFonts w:ascii="Verdana" w:hAnsi="Verdana"/>
          <w:sz w:val="24"/>
          <w:szCs w:val="24"/>
        </w:rPr>
        <w:t xml:space="preserve"> the decision maker</w:t>
      </w:r>
      <w:r w:rsidR="00B46D80">
        <w:rPr>
          <w:rFonts w:ascii="Verdana" w:hAnsi="Verdana"/>
          <w:sz w:val="24"/>
          <w:szCs w:val="24"/>
        </w:rPr>
        <w:t xml:space="preserve"> (in this case, the student)</w:t>
      </w:r>
      <w:r w:rsidR="00577E74" w:rsidRPr="00F068CB">
        <w:rPr>
          <w:rFonts w:ascii="Verdana" w:hAnsi="Verdana"/>
          <w:sz w:val="24"/>
          <w:szCs w:val="24"/>
        </w:rPr>
        <w:t xml:space="preserve"> has no framework </w:t>
      </w:r>
      <w:r w:rsidR="00B46D80">
        <w:rPr>
          <w:rFonts w:ascii="Verdana" w:hAnsi="Verdana"/>
          <w:sz w:val="24"/>
          <w:szCs w:val="24"/>
        </w:rPr>
        <w:t xml:space="preserve">to provide guidance in issue recognition or problem evaluation.  </w:t>
      </w:r>
      <w:r w:rsidR="00577E74" w:rsidRPr="00F068CB">
        <w:rPr>
          <w:rFonts w:ascii="Verdana" w:hAnsi="Verdana"/>
          <w:sz w:val="24"/>
          <w:szCs w:val="24"/>
        </w:rPr>
        <w:t xml:space="preserve">In essence, decision makers </w:t>
      </w:r>
      <w:r w:rsidR="00577E74" w:rsidRPr="00B46D80">
        <w:rPr>
          <w:rFonts w:ascii="Verdana" w:hAnsi="Verdana"/>
          <w:b/>
          <w:i/>
          <w:sz w:val="24"/>
          <w:szCs w:val="24"/>
        </w:rPr>
        <w:t>bring their own ethical frameworks</w:t>
      </w:r>
      <w:r w:rsidR="00577E74" w:rsidRPr="00F068CB">
        <w:rPr>
          <w:rFonts w:ascii="Verdana" w:hAnsi="Verdana"/>
          <w:sz w:val="24"/>
          <w:szCs w:val="24"/>
        </w:rPr>
        <w:t xml:space="preserve"> to the situation, </w:t>
      </w:r>
      <w:r w:rsidR="00886AE0">
        <w:rPr>
          <w:rFonts w:ascii="Verdana" w:hAnsi="Verdana"/>
          <w:sz w:val="24"/>
          <w:szCs w:val="24"/>
        </w:rPr>
        <w:t xml:space="preserve">however inchoate they might be, </w:t>
      </w:r>
      <w:r w:rsidR="00577E74" w:rsidRPr="00F068CB">
        <w:rPr>
          <w:rFonts w:ascii="Verdana" w:hAnsi="Verdana"/>
          <w:sz w:val="24"/>
          <w:szCs w:val="24"/>
        </w:rPr>
        <w:t xml:space="preserve">guaranteeing chaos across observers.  </w:t>
      </w:r>
    </w:p>
    <w:p w:rsidR="00577E74" w:rsidRPr="00F068CB" w:rsidRDefault="00577E74" w:rsidP="002E1983">
      <w:pPr>
        <w:rPr>
          <w:rFonts w:ascii="Verdana" w:hAnsi="Verdana"/>
          <w:sz w:val="24"/>
          <w:szCs w:val="24"/>
        </w:rPr>
      </w:pPr>
    </w:p>
    <w:p w:rsidR="00577E74" w:rsidRPr="00F068CB" w:rsidRDefault="0096655A" w:rsidP="002E1983">
      <w:pPr>
        <w:rPr>
          <w:rFonts w:ascii="Verdana" w:hAnsi="Verdana"/>
          <w:sz w:val="24"/>
          <w:szCs w:val="24"/>
        </w:rPr>
      </w:pPr>
      <w:r>
        <w:rPr>
          <w:rFonts w:ascii="Verdana" w:hAnsi="Verdana"/>
          <w:sz w:val="24"/>
          <w:szCs w:val="24"/>
        </w:rPr>
        <w:t>In one sense the model’s</w:t>
      </w:r>
      <w:r w:rsidR="00577E74" w:rsidRPr="00F068CB">
        <w:rPr>
          <w:rFonts w:ascii="Verdana" w:hAnsi="Verdana"/>
          <w:sz w:val="24"/>
          <w:szCs w:val="24"/>
        </w:rPr>
        <w:t xml:space="preserve"> ethical vacuum is understandable inasmuch as social forces have pushed pluralism to ex</w:t>
      </w:r>
      <w:r w:rsidR="003307B8" w:rsidRPr="00F068CB">
        <w:rPr>
          <w:rFonts w:ascii="Verdana" w:hAnsi="Verdana"/>
          <w:sz w:val="24"/>
          <w:szCs w:val="24"/>
        </w:rPr>
        <w:t xml:space="preserve">cess, </w:t>
      </w:r>
      <w:r w:rsidR="00577E74" w:rsidRPr="00F068CB">
        <w:rPr>
          <w:rFonts w:ascii="Verdana" w:hAnsi="Verdana"/>
          <w:sz w:val="24"/>
          <w:szCs w:val="24"/>
        </w:rPr>
        <w:t>and society seemingly has embraced the notion that values are personal</w:t>
      </w:r>
      <w:r>
        <w:rPr>
          <w:rFonts w:ascii="Verdana" w:hAnsi="Verdana"/>
          <w:sz w:val="24"/>
          <w:szCs w:val="24"/>
        </w:rPr>
        <w:t>,</w:t>
      </w:r>
      <w:r w:rsidR="00577E74" w:rsidRPr="00F068CB">
        <w:rPr>
          <w:rFonts w:ascii="Verdana" w:hAnsi="Verdana"/>
          <w:sz w:val="24"/>
          <w:szCs w:val="24"/>
        </w:rPr>
        <w:t xml:space="preserve"> and not subject to debate.  We think this is an extreme positio</w:t>
      </w:r>
      <w:r>
        <w:rPr>
          <w:rFonts w:ascii="Verdana" w:hAnsi="Verdana"/>
          <w:sz w:val="24"/>
          <w:szCs w:val="24"/>
        </w:rPr>
        <w:t>n even in a pluralistic society!</w:t>
      </w:r>
    </w:p>
    <w:p w:rsidR="00577E74" w:rsidRPr="00F068CB" w:rsidRDefault="00577E74" w:rsidP="002E1983">
      <w:pPr>
        <w:rPr>
          <w:rFonts w:ascii="Verdana" w:hAnsi="Verdana"/>
          <w:sz w:val="24"/>
          <w:szCs w:val="24"/>
        </w:rPr>
      </w:pPr>
    </w:p>
    <w:p w:rsidR="00577E74" w:rsidRPr="00F068CB" w:rsidRDefault="0096655A" w:rsidP="002E1983">
      <w:pPr>
        <w:rPr>
          <w:rFonts w:ascii="Verdana" w:hAnsi="Verdana"/>
          <w:sz w:val="24"/>
          <w:szCs w:val="24"/>
        </w:rPr>
      </w:pPr>
      <w:r>
        <w:rPr>
          <w:rFonts w:ascii="Verdana" w:hAnsi="Verdana"/>
          <w:sz w:val="24"/>
          <w:szCs w:val="24"/>
        </w:rPr>
        <w:t>Can’t we at least agree on some notions of value?  For example</w:t>
      </w:r>
      <w:r w:rsidR="00577E74" w:rsidRPr="00F068CB">
        <w:rPr>
          <w:rFonts w:ascii="Verdana" w:hAnsi="Verdana"/>
          <w:sz w:val="24"/>
          <w:szCs w:val="24"/>
        </w:rPr>
        <w:t xml:space="preserve">, we posit three values: (1) </w:t>
      </w:r>
      <w:r w:rsidR="00577E74" w:rsidRPr="0096655A">
        <w:rPr>
          <w:rFonts w:ascii="Verdana" w:hAnsi="Verdana"/>
          <w:b/>
          <w:i/>
          <w:sz w:val="24"/>
          <w:szCs w:val="24"/>
        </w:rPr>
        <w:t>one should tell the truth</w:t>
      </w:r>
      <w:r w:rsidR="00577E74" w:rsidRPr="00F068CB">
        <w:rPr>
          <w:rFonts w:ascii="Verdana" w:hAnsi="Verdana"/>
          <w:sz w:val="24"/>
          <w:szCs w:val="24"/>
        </w:rPr>
        <w:t xml:space="preserve">, (2) </w:t>
      </w:r>
      <w:r w:rsidR="00577E74" w:rsidRPr="0096655A">
        <w:rPr>
          <w:rFonts w:ascii="Verdana" w:hAnsi="Verdana"/>
          <w:b/>
          <w:i/>
          <w:sz w:val="24"/>
          <w:szCs w:val="24"/>
        </w:rPr>
        <w:t>one should not steal from others</w:t>
      </w:r>
      <w:r w:rsidR="00577E74" w:rsidRPr="00F068CB">
        <w:rPr>
          <w:rFonts w:ascii="Verdana" w:hAnsi="Verdana"/>
          <w:sz w:val="24"/>
          <w:szCs w:val="24"/>
        </w:rPr>
        <w:t xml:space="preserve">, and (3) </w:t>
      </w:r>
      <w:r w:rsidR="00F1006F" w:rsidRPr="0096655A">
        <w:rPr>
          <w:rFonts w:ascii="Verdana" w:hAnsi="Verdana"/>
          <w:b/>
          <w:i/>
          <w:sz w:val="24"/>
          <w:szCs w:val="24"/>
        </w:rPr>
        <w:t xml:space="preserve">one should </w:t>
      </w:r>
      <w:r w:rsidR="003307B8" w:rsidRPr="0096655A">
        <w:rPr>
          <w:rFonts w:ascii="Verdana" w:hAnsi="Verdana"/>
          <w:b/>
          <w:i/>
          <w:sz w:val="24"/>
          <w:szCs w:val="24"/>
        </w:rPr>
        <w:t>not defraud others</w:t>
      </w:r>
      <w:r w:rsidR="003307B8" w:rsidRPr="00F068CB">
        <w:rPr>
          <w:rFonts w:ascii="Verdana" w:hAnsi="Verdana"/>
          <w:sz w:val="24"/>
          <w:szCs w:val="24"/>
        </w:rPr>
        <w:t xml:space="preserve">.  Think of these as a business application of the so-called </w:t>
      </w:r>
      <w:r>
        <w:rPr>
          <w:rFonts w:ascii="Verdana" w:hAnsi="Verdana"/>
          <w:sz w:val="24"/>
          <w:szCs w:val="24"/>
        </w:rPr>
        <w:t>“</w:t>
      </w:r>
      <w:r w:rsidR="003307B8" w:rsidRPr="00F068CB">
        <w:rPr>
          <w:rFonts w:ascii="Verdana" w:hAnsi="Verdana"/>
          <w:sz w:val="24"/>
          <w:szCs w:val="24"/>
        </w:rPr>
        <w:t>golden rule:</w:t>
      </w:r>
      <w:r>
        <w:rPr>
          <w:rFonts w:ascii="Verdana" w:hAnsi="Verdana"/>
          <w:sz w:val="24"/>
          <w:szCs w:val="24"/>
        </w:rPr>
        <w:t>”</w:t>
      </w:r>
      <w:r w:rsidR="003307B8" w:rsidRPr="00F068CB">
        <w:rPr>
          <w:rFonts w:ascii="Verdana" w:hAnsi="Verdana"/>
          <w:sz w:val="24"/>
          <w:szCs w:val="24"/>
        </w:rPr>
        <w:t xml:space="preserve"> </w:t>
      </w:r>
      <w:r w:rsidR="003307B8" w:rsidRPr="0096655A">
        <w:rPr>
          <w:rFonts w:ascii="Verdana" w:hAnsi="Verdana"/>
          <w:i/>
          <w:sz w:val="24"/>
          <w:szCs w:val="24"/>
        </w:rPr>
        <w:t xml:space="preserve">people should </w:t>
      </w:r>
      <w:r w:rsidR="00F1006F" w:rsidRPr="0096655A">
        <w:rPr>
          <w:rFonts w:ascii="Verdana" w:hAnsi="Verdana"/>
          <w:i/>
          <w:sz w:val="24"/>
          <w:szCs w:val="24"/>
        </w:rPr>
        <w:t>treat others as they want others to treat them.</w:t>
      </w:r>
      <w:r>
        <w:rPr>
          <w:rFonts w:ascii="Verdana" w:hAnsi="Verdana"/>
          <w:sz w:val="24"/>
          <w:szCs w:val="24"/>
        </w:rPr>
        <w:t xml:space="preserve">  With </w:t>
      </w:r>
      <w:r w:rsidR="00F1006F" w:rsidRPr="00F068CB">
        <w:rPr>
          <w:rFonts w:ascii="Verdana" w:hAnsi="Verdana"/>
          <w:sz w:val="24"/>
          <w:szCs w:val="24"/>
        </w:rPr>
        <w:t>values</w:t>
      </w:r>
      <w:r>
        <w:rPr>
          <w:rFonts w:ascii="Verdana" w:hAnsi="Verdana"/>
          <w:sz w:val="24"/>
          <w:szCs w:val="24"/>
        </w:rPr>
        <w:t xml:space="preserve"> like these, individuals have a better chance of recognizing and evaluating</w:t>
      </w:r>
      <w:r w:rsidR="00F1006F" w:rsidRPr="00F068CB">
        <w:rPr>
          <w:rFonts w:ascii="Verdana" w:hAnsi="Verdana"/>
          <w:sz w:val="24"/>
          <w:szCs w:val="24"/>
        </w:rPr>
        <w:t xml:space="preserve"> ethical issues.</w:t>
      </w:r>
    </w:p>
    <w:p w:rsidR="00F1006F" w:rsidRPr="00F068CB" w:rsidRDefault="00F1006F" w:rsidP="002E1983">
      <w:pPr>
        <w:rPr>
          <w:rFonts w:ascii="Verdana" w:hAnsi="Verdana"/>
          <w:sz w:val="24"/>
          <w:szCs w:val="24"/>
        </w:rPr>
      </w:pPr>
    </w:p>
    <w:p w:rsidR="00F1006F" w:rsidRPr="00F068CB" w:rsidRDefault="00601855" w:rsidP="002E1983">
      <w:pPr>
        <w:rPr>
          <w:rFonts w:ascii="Verdana" w:hAnsi="Verdana"/>
          <w:sz w:val="24"/>
          <w:szCs w:val="24"/>
        </w:rPr>
      </w:pPr>
      <w:r>
        <w:rPr>
          <w:rFonts w:ascii="Verdana" w:hAnsi="Verdana"/>
          <w:sz w:val="24"/>
          <w:szCs w:val="24"/>
        </w:rPr>
        <w:t>A third concern focuses on s</w:t>
      </w:r>
      <w:r w:rsidR="00F1006F" w:rsidRPr="00F068CB">
        <w:rPr>
          <w:rFonts w:ascii="Verdana" w:hAnsi="Verdana"/>
          <w:sz w:val="24"/>
          <w:szCs w:val="24"/>
        </w:rPr>
        <w:t>tep three</w:t>
      </w:r>
      <w:r w:rsidR="0096655A">
        <w:rPr>
          <w:rFonts w:ascii="Verdana" w:hAnsi="Verdana"/>
          <w:sz w:val="24"/>
          <w:szCs w:val="24"/>
        </w:rPr>
        <w:t xml:space="preserve"> in the </w:t>
      </w:r>
      <w:r>
        <w:rPr>
          <w:rFonts w:ascii="Verdana" w:hAnsi="Verdana"/>
          <w:sz w:val="24"/>
          <w:szCs w:val="24"/>
        </w:rPr>
        <w:t>KWK</w:t>
      </w:r>
      <w:r w:rsidR="0096655A">
        <w:rPr>
          <w:rFonts w:ascii="Verdana" w:hAnsi="Verdana"/>
          <w:sz w:val="24"/>
          <w:szCs w:val="24"/>
        </w:rPr>
        <w:t>’s model</w:t>
      </w:r>
      <w:r w:rsidR="00F1006F" w:rsidRPr="00F068CB">
        <w:rPr>
          <w:rFonts w:ascii="Verdana" w:hAnsi="Verdana"/>
          <w:sz w:val="24"/>
          <w:szCs w:val="24"/>
        </w:rPr>
        <w:t xml:space="preserve">.  By mandating that the ethical decision maker consider all stakeholders </w:t>
      </w:r>
      <w:r w:rsidR="000D3222" w:rsidRPr="00F068CB">
        <w:rPr>
          <w:rFonts w:ascii="Verdana" w:hAnsi="Verdana"/>
          <w:sz w:val="24"/>
          <w:szCs w:val="24"/>
        </w:rPr>
        <w:t xml:space="preserve">and weigh the impact of any potential ethical decision on them, KWK seemingly </w:t>
      </w:r>
      <w:r w:rsidR="00C4308E" w:rsidRPr="00F068CB">
        <w:rPr>
          <w:rFonts w:ascii="Verdana" w:hAnsi="Verdana"/>
          <w:sz w:val="24"/>
          <w:szCs w:val="24"/>
        </w:rPr>
        <w:t>s</w:t>
      </w:r>
      <w:r w:rsidR="000D3222" w:rsidRPr="00F068CB">
        <w:rPr>
          <w:rFonts w:ascii="Verdana" w:hAnsi="Verdana"/>
          <w:sz w:val="24"/>
          <w:szCs w:val="24"/>
        </w:rPr>
        <w:t xml:space="preserve">lide into utilitarianism, which advocates trying to maximize the welfare of all stakeholders in some collective function.  But utilitarianism </w:t>
      </w:r>
      <w:r w:rsidR="00D4602A">
        <w:rPr>
          <w:rFonts w:ascii="Verdana" w:hAnsi="Verdana"/>
          <w:sz w:val="24"/>
          <w:szCs w:val="24"/>
        </w:rPr>
        <w:t xml:space="preserve">itself suffers from several defects.  For example, how does one </w:t>
      </w:r>
      <w:r w:rsidR="000D3222" w:rsidRPr="00F068CB">
        <w:rPr>
          <w:rFonts w:ascii="Verdana" w:hAnsi="Verdana"/>
          <w:sz w:val="24"/>
          <w:szCs w:val="24"/>
        </w:rPr>
        <w:t>aggregate social welfare across a set of stake</w:t>
      </w:r>
      <w:r w:rsidR="00D4602A">
        <w:rPr>
          <w:rFonts w:ascii="Verdana" w:hAnsi="Verdana"/>
          <w:sz w:val="24"/>
          <w:szCs w:val="24"/>
        </w:rPr>
        <w:t>holders? Also, why are i</w:t>
      </w:r>
      <w:r w:rsidR="000D3222" w:rsidRPr="00F068CB">
        <w:rPr>
          <w:rFonts w:ascii="Verdana" w:hAnsi="Verdana"/>
          <w:sz w:val="24"/>
          <w:szCs w:val="24"/>
        </w:rPr>
        <w:t xml:space="preserve">ntentions </w:t>
      </w:r>
      <w:r w:rsidR="00D4602A">
        <w:rPr>
          <w:rFonts w:ascii="Verdana" w:hAnsi="Verdana"/>
          <w:sz w:val="24"/>
          <w:szCs w:val="24"/>
        </w:rPr>
        <w:t xml:space="preserve">omitted </w:t>
      </w:r>
      <w:r w:rsidR="000D3222" w:rsidRPr="00F068CB">
        <w:rPr>
          <w:rFonts w:ascii="Verdana" w:hAnsi="Verdana"/>
          <w:sz w:val="24"/>
          <w:szCs w:val="24"/>
        </w:rPr>
        <w:t xml:space="preserve">even though moral intent often </w:t>
      </w:r>
      <w:r w:rsidR="00D4602A">
        <w:rPr>
          <w:rFonts w:ascii="Verdana" w:hAnsi="Verdana"/>
          <w:sz w:val="24"/>
          <w:szCs w:val="24"/>
        </w:rPr>
        <w:t xml:space="preserve">is important in ethical matters?  And finally, why must individuals be subjugated </w:t>
      </w:r>
      <w:r w:rsidR="000D3222" w:rsidRPr="00F068CB">
        <w:rPr>
          <w:rFonts w:ascii="Verdana" w:hAnsi="Verdana"/>
          <w:sz w:val="24"/>
          <w:szCs w:val="24"/>
        </w:rPr>
        <w:t>to some vague and indefinable collectivity</w:t>
      </w:r>
      <w:r w:rsidR="00217ADB">
        <w:rPr>
          <w:rFonts w:ascii="Verdana" w:hAnsi="Verdana"/>
          <w:sz w:val="24"/>
          <w:szCs w:val="24"/>
        </w:rPr>
        <w:t>?</w:t>
      </w:r>
      <w:r w:rsidR="000D3222" w:rsidRPr="00F068CB">
        <w:rPr>
          <w:rFonts w:ascii="Verdana" w:hAnsi="Verdana"/>
          <w:sz w:val="24"/>
          <w:szCs w:val="24"/>
        </w:rPr>
        <w:t xml:space="preserve">  </w:t>
      </w:r>
      <w:r w:rsidR="00D4602A">
        <w:rPr>
          <w:rFonts w:ascii="Verdana" w:hAnsi="Verdana"/>
          <w:sz w:val="24"/>
          <w:szCs w:val="24"/>
        </w:rPr>
        <w:t>Even w</w:t>
      </w:r>
      <w:r w:rsidR="000D3222" w:rsidRPr="00F068CB">
        <w:rPr>
          <w:rFonts w:ascii="Verdana" w:hAnsi="Verdana"/>
          <w:sz w:val="24"/>
          <w:szCs w:val="24"/>
        </w:rPr>
        <w:t xml:space="preserve">orse, moral values such as honesty and </w:t>
      </w:r>
      <w:r w:rsidR="00C4308E" w:rsidRPr="00F068CB">
        <w:rPr>
          <w:rFonts w:ascii="Verdana" w:hAnsi="Verdana"/>
          <w:sz w:val="24"/>
          <w:szCs w:val="24"/>
        </w:rPr>
        <w:t xml:space="preserve">respect for private property </w:t>
      </w:r>
      <w:r w:rsidR="000D3222" w:rsidRPr="00F068CB">
        <w:rPr>
          <w:rFonts w:ascii="Verdana" w:hAnsi="Verdana"/>
          <w:sz w:val="24"/>
          <w:szCs w:val="24"/>
        </w:rPr>
        <w:t>need not play any role within a utilitarian framework.</w:t>
      </w:r>
    </w:p>
    <w:p w:rsidR="008A3C47" w:rsidRDefault="008A3C47" w:rsidP="002E1983">
      <w:pPr>
        <w:rPr>
          <w:rFonts w:ascii="Verdana" w:hAnsi="Verdana"/>
          <w:sz w:val="24"/>
          <w:szCs w:val="24"/>
        </w:rPr>
      </w:pPr>
    </w:p>
    <w:p w:rsidR="00CF64BE" w:rsidRDefault="000D3222" w:rsidP="002E1983">
      <w:pPr>
        <w:rPr>
          <w:rFonts w:ascii="Verdana" w:hAnsi="Verdana" w:cs="Arial"/>
          <w:sz w:val="24"/>
          <w:szCs w:val="24"/>
        </w:rPr>
      </w:pPr>
      <w:r w:rsidRPr="00F068CB">
        <w:rPr>
          <w:rFonts w:ascii="Verdana" w:hAnsi="Verdana" w:cs="Arial"/>
          <w:sz w:val="24"/>
          <w:szCs w:val="24"/>
        </w:rPr>
        <w:t xml:space="preserve">We much prefer a deontological approach, which </w:t>
      </w:r>
      <w:r w:rsidRPr="00D4602A">
        <w:rPr>
          <w:rFonts w:ascii="Verdana" w:hAnsi="Verdana" w:cs="Arial"/>
          <w:b/>
          <w:i/>
          <w:sz w:val="24"/>
          <w:szCs w:val="24"/>
        </w:rPr>
        <w:t>stresses duties and responsibilities</w:t>
      </w:r>
      <w:r w:rsidRPr="00F068CB">
        <w:rPr>
          <w:rFonts w:ascii="Verdana" w:hAnsi="Verdana" w:cs="Arial"/>
          <w:sz w:val="24"/>
          <w:szCs w:val="24"/>
        </w:rPr>
        <w:t xml:space="preserve">.  </w:t>
      </w:r>
      <w:r w:rsidR="00D4602A">
        <w:rPr>
          <w:rFonts w:ascii="Verdana" w:hAnsi="Verdana" w:cs="Arial"/>
          <w:sz w:val="24"/>
          <w:szCs w:val="24"/>
        </w:rPr>
        <w:t xml:space="preserve">Such an </w:t>
      </w:r>
      <w:r w:rsidRPr="00F068CB">
        <w:rPr>
          <w:rFonts w:ascii="Verdana" w:hAnsi="Verdana" w:cs="Arial"/>
          <w:sz w:val="24"/>
          <w:szCs w:val="24"/>
        </w:rPr>
        <w:t xml:space="preserve">approach would define what a person should do or not do, </w:t>
      </w:r>
      <w:r w:rsidR="00D4602A">
        <w:rPr>
          <w:rFonts w:ascii="Verdana" w:hAnsi="Verdana" w:cs="Arial"/>
          <w:sz w:val="24"/>
          <w:szCs w:val="24"/>
        </w:rPr>
        <w:t xml:space="preserve">for example, </w:t>
      </w:r>
      <w:r w:rsidRPr="00F068CB">
        <w:rPr>
          <w:rFonts w:ascii="Verdana" w:hAnsi="Verdana" w:cs="Arial"/>
          <w:sz w:val="24"/>
          <w:szCs w:val="24"/>
        </w:rPr>
        <w:t>support</w:t>
      </w:r>
      <w:r w:rsidR="00D4602A">
        <w:rPr>
          <w:rFonts w:ascii="Verdana" w:hAnsi="Verdana" w:cs="Arial"/>
          <w:sz w:val="24"/>
          <w:szCs w:val="24"/>
        </w:rPr>
        <w:t>ing</w:t>
      </w:r>
      <w:r w:rsidRPr="00F068CB">
        <w:rPr>
          <w:rFonts w:ascii="Verdana" w:hAnsi="Verdana" w:cs="Arial"/>
          <w:sz w:val="24"/>
          <w:szCs w:val="24"/>
        </w:rPr>
        <w:t xml:space="preserve"> a client’s interests when you have a fiduciary responsibility to </w:t>
      </w:r>
      <w:r w:rsidR="00D4602A">
        <w:rPr>
          <w:rFonts w:ascii="Verdana" w:hAnsi="Verdana" w:cs="Arial"/>
          <w:sz w:val="24"/>
          <w:szCs w:val="24"/>
        </w:rPr>
        <w:t xml:space="preserve">do so, and/or </w:t>
      </w:r>
      <w:r w:rsidRPr="00F068CB">
        <w:rPr>
          <w:rFonts w:ascii="Verdana" w:hAnsi="Verdana" w:cs="Arial"/>
          <w:sz w:val="24"/>
          <w:szCs w:val="24"/>
        </w:rPr>
        <w:t>not reveal</w:t>
      </w:r>
      <w:r w:rsidR="00D4602A">
        <w:rPr>
          <w:rFonts w:ascii="Verdana" w:hAnsi="Verdana" w:cs="Arial"/>
          <w:sz w:val="24"/>
          <w:szCs w:val="24"/>
        </w:rPr>
        <w:t xml:space="preserve">ing </w:t>
      </w:r>
      <w:r w:rsidRPr="00F068CB">
        <w:rPr>
          <w:rFonts w:ascii="Verdana" w:hAnsi="Verdana" w:cs="Arial"/>
          <w:sz w:val="24"/>
          <w:szCs w:val="24"/>
        </w:rPr>
        <w:t xml:space="preserve">privileged </w:t>
      </w:r>
      <w:r w:rsidR="00D4602A">
        <w:rPr>
          <w:rFonts w:ascii="Verdana" w:hAnsi="Verdana" w:cs="Arial"/>
          <w:sz w:val="24"/>
          <w:szCs w:val="24"/>
        </w:rPr>
        <w:t>client information</w:t>
      </w:r>
      <w:r w:rsidRPr="00F068CB">
        <w:rPr>
          <w:rFonts w:ascii="Verdana" w:hAnsi="Verdana" w:cs="Arial"/>
          <w:sz w:val="24"/>
          <w:szCs w:val="24"/>
        </w:rPr>
        <w:t xml:space="preserve">. </w:t>
      </w:r>
      <w:r w:rsidR="00F068CB">
        <w:rPr>
          <w:rFonts w:ascii="Verdana" w:hAnsi="Verdana" w:cs="Arial"/>
          <w:sz w:val="24"/>
          <w:szCs w:val="24"/>
        </w:rPr>
        <w:t xml:space="preserve"> The </w:t>
      </w:r>
      <w:r w:rsidR="00D4602A">
        <w:rPr>
          <w:rFonts w:ascii="Verdana" w:hAnsi="Verdana" w:cs="Arial"/>
          <w:sz w:val="24"/>
          <w:szCs w:val="24"/>
        </w:rPr>
        <w:t xml:space="preserve">three “golden rule” </w:t>
      </w:r>
      <w:r w:rsidR="00F068CB">
        <w:rPr>
          <w:rFonts w:ascii="Verdana" w:hAnsi="Verdana" w:cs="Arial"/>
          <w:sz w:val="24"/>
          <w:szCs w:val="24"/>
        </w:rPr>
        <w:t xml:space="preserve">values we proposed </w:t>
      </w:r>
      <w:r w:rsidR="00217ADB">
        <w:rPr>
          <w:rFonts w:ascii="Verdana" w:hAnsi="Verdana" w:cs="Arial"/>
          <w:sz w:val="24"/>
          <w:szCs w:val="24"/>
        </w:rPr>
        <w:t>earlier</w:t>
      </w:r>
      <w:r w:rsidR="003269C7">
        <w:rPr>
          <w:rFonts w:ascii="Verdana" w:hAnsi="Verdana" w:cs="Arial"/>
          <w:sz w:val="24"/>
          <w:szCs w:val="24"/>
        </w:rPr>
        <w:t xml:space="preserve"> clearly would be </w:t>
      </w:r>
      <w:r w:rsidR="00F068CB">
        <w:rPr>
          <w:rFonts w:ascii="Verdana" w:hAnsi="Verdana" w:cs="Arial"/>
          <w:sz w:val="24"/>
          <w:szCs w:val="24"/>
        </w:rPr>
        <w:t>duties and responsibilities of economic actors.</w:t>
      </w:r>
    </w:p>
    <w:p w:rsidR="003269C7" w:rsidRDefault="003269C7" w:rsidP="002E1983">
      <w:pPr>
        <w:rPr>
          <w:rFonts w:ascii="Verdana" w:hAnsi="Verdana" w:cs="Arial"/>
          <w:sz w:val="24"/>
          <w:szCs w:val="24"/>
        </w:rPr>
      </w:pPr>
    </w:p>
    <w:p w:rsidR="003569A5" w:rsidRDefault="003569A5" w:rsidP="003569A5">
      <w:pPr>
        <w:rPr>
          <w:rFonts w:ascii="Verdana" w:hAnsi="Verdana"/>
          <w:sz w:val="24"/>
          <w:szCs w:val="24"/>
        </w:rPr>
      </w:pPr>
    </w:p>
    <w:p w:rsidR="003569A5" w:rsidRPr="00D4602A" w:rsidRDefault="003569A5" w:rsidP="003569A5">
      <w:pPr>
        <w:rPr>
          <w:rFonts w:ascii="Verdana" w:hAnsi="Verdana"/>
          <w:b/>
          <w:sz w:val="24"/>
          <w:szCs w:val="24"/>
        </w:rPr>
      </w:pPr>
      <w:r>
        <w:rPr>
          <w:rFonts w:ascii="Verdana" w:hAnsi="Verdana"/>
          <w:b/>
          <w:sz w:val="24"/>
          <w:szCs w:val="24"/>
        </w:rPr>
        <w:lastRenderedPageBreak/>
        <w:t>Some</w:t>
      </w:r>
      <w:r w:rsidRPr="00D4602A">
        <w:rPr>
          <w:rFonts w:ascii="Verdana" w:hAnsi="Verdana"/>
          <w:b/>
          <w:sz w:val="24"/>
          <w:szCs w:val="24"/>
        </w:rPr>
        <w:t xml:space="preserve"> Grumpy S</w:t>
      </w:r>
      <w:r>
        <w:rPr>
          <w:rFonts w:ascii="Verdana" w:hAnsi="Verdana"/>
          <w:b/>
          <w:sz w:val="24"/>
          <w:szCs w:val="24"/>
        </w:rPr>
        <w:t>uggestions</w:t>
      </w:r>
    </w:p>
    <w:p w:rsidR="003569A5" w:rsidRDefault="003569A5" w:rsidP="002E1983">
      <w:pPr>
        <w:rPr>
          <w:rFonts w:ascii="Verdana" w:hAnsi="Verdana" w:cs="Arial"/>
          <w:sz w:val="24"/>
          <w:szCs w:val="24"/>
        </w:rPr>
      </w:pPr>
    </w:p>
    <w:p w:rsidR="00F068CB" w:rsidRDefault="003569A5" w:rsidP="002E1983">
      <w:pPr>
        <w:rPr>
          <w:rFonts w:ascii="Verdana" w:hAnsi="Verdana" w:cs="Arial"/>
          <w:sz w:val="24"/>
          <w:szCs w:val="24"/>
        </w:rPr>
      </w:pPr>
      <w:r>
        <w:rPr>
          <w:rFonts w:ascii="Verdana" w:hAnsi="Verdana" w:cs="Arial"/>
          <w:sz w:val="24"/>
          <w:szCs w:val="24"/>
        </w:rPr>
        <w:t xml:space="preserve">We offer two constructive ideas to help KWK and other authors improve ethics training in accounting textbooks.  </w:t>
      </w:r>
      <w:r w:rsidR="002D3107">
        <w:rPr>
          <w:rFonts w:ascii="Verdana" w:hAnsi="Verdana" w:cs="Arial"/>
          <w:sz w:val="24"/>
          <w:szCs w:val="24"/>
        </w:rPr>
        <w:t xml:space="preserve">First, </w:t>
      </w:r>
      <w:r w:rsidR="00400AF5">
        <w:rPr>
          <w:rFonts w:ascii="Verdana" w:hAnsi="Verdana" w:cs="Arial"/>
          <w:sz w:val="24"/>
          <w:szCs w:val="24"/>
        </w:rPr>
        <w:t>include</w:t>
      </w:r>
      <w:r w:rsidR="00D13834">
        <w:rPr>
          <w:rFonts w:ascii="Verdana" w:hAnsi="Verdana" w:cs="Arial"/>
          <w:sz w:val="24"/>
          <w:szCs w:val="24"/>
        </w:rPr>
        <w:t xml:space="preserve"> the </w:t>
      </w:r>
      <w:hyperlink r:id="rId7" w:history="1">
        <w:r w:rsidR="00D13834" w:rsidRPr="00DE17B0">
          <w:rPr>
            <w:rStyle w:val="Hyperlink"/>
            <w:rFonts w:ascii="Verdana" w:hAnsi="Verdana" w:cs="Arial"/>
            <w:sz w:val="24"/>
            <w:szCs w:val="24"/>
          </w:rPr>
          <w:t>pr</w:t>
        </w:r>
        <w:r w:rsidR="00DE17B0" w:rsidRPr="00DE17B0">
          <w:rPr>
            <w:rStyle w:val="Hyperlink"/>
            <w:rFonts w:ascii="Verdana" w:hAnsi="Verdana" w:cs="Arial"/>
            <w:sz w:val="24"/>
            <w:szCs w:val="24"/>
          </w:rPr>
          <w:t>inciples</w:t>
        </w:r>
        <w:r w:rsidR="00D13834" w:rsidRPr="00DE17B0">
          <w:rPr>
            <w:rStyle w:val="Hyperlink"/>
            <w:rFonts w:ascii="Verdana" w:hAnsi="Verdana" w:cs="Arial"/>
            <w:sz w:val="24"/>
            <w:szCs w:val="24"/>
          </w:rPr>
          <w:t xml:space="preserve"> of the AICPA’s Code of Professional Conduct</w:t>
        </w:r>
      </w:hyperlink>
      <w:r w:rsidR="002D3107">
        <w:rPr>
          <w:rFonts w:ascii="Verdana" w:hAnsi="Verdana" w:cs="Arial"/>
          <w:sz w:val="24"/>
          <w:szCs w:val="24"/>
        </w:rPr>
        <w:t xml:space="preserve"> (as well as those of the </w:t>
      </w:r>
      <w:hyperlink r:id="rId8" w:history="1">
        <w:r w:rsidR="002D3107" w:rsidRPr="002D3107">
          <w:rPr>
            <w:rStyle w:val="Hyperlink"/>
            <w:rFonts w:ascii="Verdana" w:hAnsi="Verdana" w:cs="Arial"/>
            <w:sz w:val="24"/>
            <w:szCs w:val="24"/>
          </w:rPr>
          <w:t>Institute of Management Accountants</w:t>
        </w:r>
      </w:hyperlink>
      <w:r w:rsidR="002D3107">
        <w:rPr>
          <w:rFonts w:ascii="Verdana" w:hAnsi="Verdana" w:cs="Arial"/>
          <w:sz w:val="24"/>
          <w:szCs w:val="24"/>
        </w:rPr>
        <w:t xml:space="preserve">, </w:t>
      </w:r>
      <w:hyperlink r:id="rId9" w:history="1">
        <w:r w:rsidR="002D3107" w:rsidRPr="002D3107">
          <w:rPr>
            <w:rStyle w:val="Hyperlink"/>
            <w:rFonts w:ascii="Verdana" w:hAnsi="Verdana" w:cs="Arial"/>
            <w:sz w:val="24"/>
            <w:szCs w:val="24"/>
          </w:rPr>
          <w:t>Institute of Internal Auditors</w:t>
        </w:r>
      </w:hyperlink>
      <w:r w:rsidR="002D3107">
        <w:rPr>
          <w:rFonts w:ascii="Verdana" w:hAnsi="Verdana" w:cs="Arial"/>
          <w:sz w:val="24"/>
          <w:szCs w:val="24"/>
        </w:rPr>
        <w:t xml:space="preserve">, and </w:t>
      </w:r>
      <w:hyperlink r:id="rId10" w:history="1">
        <w:r w:rsidR="002D3107" w:rsidRPr="002D3107">
          <w:rPr>
            <w:rStyle w:val="Hyperlink"/>
            <w:rFonts w:ascii="Verdana" w:hAnsi="Verdana" w:cs="Arial"/>
            <w:sz w:val="24"/>
            <w:szCs w:val="24"/>
          </w:rPr>
          <w:t>PCAOB</w:t>
        </w:r>
      </w:hyperlink>
      <w:r w:rsidR="002D3107">
        <w:rPr>
          <w:rFonts w:ascii="Verdana" w:hAnsi="Verdana" w:cs="Arial"/>
          <w:sz w:val="24"/>
          <w:szCs w:val="24"/>
        </w:rPr>
        <w:t xml:space="preserve">) </w:t>
      </w:r>
      <w:r w:rsidR="00400AF5">
        <w:rPr>
          <w:rFonts w:ascii="Verdana" w:hAnsi="Verdana" w:cs="Arial"/>
          <w:sz w:val="24"/>
          <w:szCs w:val="24"/>
        </w:rPr>
        <w:t xml:space="preserve">in the </w:t>
      </w:r>
      <w:r w:rsidR="002D3107">
        <w:rPr>
          <w:rFonts w:ascii="Verdana" w:hAnsi="Verdana" w:cs="Arial"/>
          <w:sz w:val="24"/>
          <w:szCs w:val="24"/>
        </w:rPr>
        <w:t>text</w:t>
      </w:r>
      <w:r w:rsidR="00D13834">
        <w:rPr>
          <w:rFonts w:ascii="Verdana" w:hAnsi="Verdana" w:cs="Arial"/>
          <w:sz w:val="24"/>
          <w:szCs w:val="24"/>
        </w:rPr>
        <w:t xml:space="preserve"> </w:t>
      </w:r>
      <w:r w:rsidR="00400AF5">
        <w:rPr>
          <w:rFonts w:ascii="Verdana" w:hAnsi="Verdana" w:cs="Arial"/>
          <w:sz w:val="24"/>
          <w:szCs w:val="24"/>
        </w:rPr>
        <w:t>by highlighting them in a table</w:t>
      </w:r>
      <w:r w:rsidR="00D13834">
        <w:rPr>
          <w:rFonts w:ascii="Verdana" w:hAnsi="Verdana" w:cs="Arial"/>
          <w:sz w:val="24"/>
          <w:szCs w:val="24"/>
        </w:rPr>
        <w:t xml:space="preserve"> and </w:t>
      </w:r>
      <w:r w:rsidR="00400AF5">
        <w:rPr>
          <w:rFonts w:ascii="Verdana" w:hAnsi="Verdana" w:cs="Arial"/>
          <w:sz w:val="24"/>
          <w:szCs w:val="24"/>
        </w:rPr>
        <w:t xml:space="preserve">discussing key commonalities in Chapter One.  These organizational statements on ethics clearly voice </w:t>
      </w:r>
      <w:r w:rsidR="00D13834">
        <w:rPr>
          <w:rFonts w:ascii="Verdana" w:hAnsi="Verdana" w:cs="Arial"/>
          <w:sz w:val="24"/>
          <w:szCs w:val="24"/>
        </w:rPr>
        <w:t xml:space="preserve">the purpose of the </w:t>
      </w:r>
      <w:r w:rsidR="00400AF5">
        <w:rPr>
          <w:rFonts w:ascii="Verdana" w:hAnsi="Verdana" w:cs="Arial"/>
          <w:sz w:val="24"/>
          <w:szCs w:val="24"/>
        </w:rPr>
        <w:t xml:space="preserve">accounting </w:t>
      </w:r>
      <w:r w:rsidR="00D13834">
        <w:rPr>
          <w:rFonts w:ascii="Verdana" w:hAnsi="Verdana" w:cs="Arial"/>
          <w:sz w:val="24"/>
          <w:szCs w:val="24"/>
        </w:rPr>
        <w:t>profession</w:t>
      </w:r>
      <w:r w:rsidR="00400AF5">
        <w:rPr>
          <w:rFonts w:ascii="Verdana" w:hAnsi="Verdana" w:cs="Arial"/>
          <w:sz w:val="24"/>
          <w:szCs w:val="24"/>
        </w:rPr>
        <w:t>,</w:t>
      </w:r>
      <w:r w:rsidR="00D13834">
        <w:rPr>
          <w:rFonts w:ascii="Verdana" w:hAnsi="Verdana" w:cs="Arial"/>
          <w:sz w:val="24"/>
          <w:szCs w:val="24"/>
        </w:rPr>
        <w:t xml:space="preserve"> and </w:t>
      </w:r>
      <w:r w:rsidR="00400AF5">
        <w:rPr>
          <w:rFonts w:ascii="Verdana" w:hAnsi="Verdana" w:cs="Arial"/>
          <w:sz w:val="24"/>
          <w:szCs w:val="24"/>
        </w:rPr>
        <w:t xml:space="preserve">represent </w:t>
      </w:r>
      <w:r w:rsidR="00D13834">
        <w:rPr>
          <w:rFonts w:ascii="Verdana" w:hAnsi="Verdana" w:cs="Arial"/>
          <w:sz w:val="24"/>
          <w:szCs w:val="24"/>
        </w:rPr>
        <w:t xml:space="preserve">a magnificent declaration of the values held by its members.  </w:t>
      </w:r>
      <w:r w:rsidR="00400AF5">
        <w:rPr>
          <w:rFonts w:ascii="Verdana" w:hAnsi="Verdana" w:cs="Arial"/>
          <w:sz w:val="24"/>
          <w:szCs w:val="24"/>
        </w:rPr>
        <w:t xml:space="preserve">This approach </w:t>
      </w:r>
      <w:r w:rsidR="00D13834">
        <w:rPr>
          <w:rFonts w:ascii="Verdana" w:hAnsi="Verdana" w:cs="Arial"/>
          <w:sz w:val="24"/>
          <w:szCs w:val="24"/>
        </w:rPr>
        <w:t xml:space="preserve">would signal to the </w:t>
      </w:r>
      <w:r w:rsidR="00400AF5">
        <w:rPr>
          <w:rFonts w:ascii="Verdana" w:hAnsi="Verdana" w:cs="Arial"/>
          <w:sz w:val="24"/>
          <w:szCs w:val="24"/>
        </w:rPr>
        <w:t xml:space="preserve">student </w:t>
      </w:r>
      <w:r w:rsidR="00D13834">
        <w:rPr>
          <w:rFonts w:ascii="Verdana" w:hAnsi="Verdana" w:cs="Arial"/>
          <w:sz w:val="24"/>
          <w:szCs w:val="24"/>
        </w:rPr>
        <w:t>reader that these values are not merely those of the</w:t>
      </w:r>
      <w:r w:rsidR="00400AF5">
        <w:rPr>
          <w:rFonts w:ascii="Verdana" w:hAnsi="Verdana" w:cs="Arial"/>
          <w:sz w:val="24"/>
          <w:szCs w:val="24"/>
        </w:rPr>
        <w:t xml:space="preserve"> authors, but also those of </w:t>
      </w:r>
      <w:r>
        <w:rPr>
          <w:rFonts w:ascii="Verdana" w:hAnsi="Verdana" w:cs="Arial"/>
          <w:sz w:val="24"/>
          <w:szCs w:val="24"/>
        </w:rPr>
        <w:t xml:space="preserve">professional </w:t>
      </w:r>
      <w:r w:rsidR="00400AF5">
        <w:rPr>
          <w:rFonts w:ascii="Verdana" w:hAnsi="Verdana" w:cs="Arial"/>
          <w:sz w:val="24"/>
          <w:szCs w:val="24"/>
        </w:rPr>
        <w:t>accountants</w:t>
      </w:r>
      <w:r w:rsidR="00D5527B">
        <w:rPr>
          <w:rFonts w:ascii="Verdana" w:hAnsi="Verdana" w:cs="Arial"/>
          <w:sz w:val="24"/>
          <w:szCs w:val="24"/>
        </w:rPr>
        <w:t xml:space="preserve"> throughout the land</w:t>
      </w:r>
      <w:r w:rsidR="00D13834">
        <w:rPr>
          <w:rFonts w:ascii="Verdana" w:hAnsi="Verdana" w:cs="Arial"/>
          <w:sz w:val="24"/>
          <w:szCs w:val="24"/>
        </w:rPr>
        <w:t>.</w:t>
      </w:r>
    </w:p>
    <w:p w:rsidR="00F068CB" w:rsidRDefault="00F068CB" w:rsidP="002E1983">
      <w:pPr>
        <w:rPr>
          <w:rFonts w:ascii="Verdana" w:hAnsi="Verdana" w:cs="Arial"/>
          <w:sz w:val="24"/>
          <w:szCs w:val="24"/>
        </w:rPr>
      </w:pPr>
    </w:p>
    <w:p w:rsidR="00F068CB" w:rsidRPr="00F068CB" w:rsidRDefault="00031FA1" w:rsidP="002E1983">
      <w:pPr>
        <w:rPr>
          <w:rFonts w:ascii="Verdana" w:hAnsi="Verdana" w:cs="Arial"/>
          <w:sz w:val="24"/>
          <w:szCs w:val="24"/>
        </w:rPr>
      </w:pPr>
      <w:r>
        <w:rPr>
          <w:rFonts w:ascii="Verdana" w:hAnsi="Verdana" w:cs="Arial"/>
          <w:sz w:val="24"/>
          <w:szCs w:val="24"/>
        </w:rPr>
        <w:t>Our se</w:t>
      </w:r>
      <w:r w:rsidR="00400AF5">
        <w:rPr>
          <w:rFonts w:ascii="Verdana" w:hAnsi="Verdana" w:cs="Arial"/>
          <w:sz w:val="24"/>
          <w:szCs w:val="24"/>
        </w:rPr>
        <w:t>cond suggestion is to use</w:t>
      </w:r>
      <w:r>
        <w:rPr>
          <w:rFonts w:ascii="Verdana" w:hAnsi="Verdana" w:cs="Arial"/>
          <w:sz w:val="24"/>
          <w:szCs w:val="24"/>
        </w:rPr>
        <w:t xml:space="preserve"> </w:t>
      </w:r>
      <w:hyperlink r:id="rId11" w:history="1">
        <w:r w:rsidRPr="00DE17B0">
          <w:rPr>
            <w:rStyle w:val="Hyperlink"/>
            <w:rFonts w:ascii="Verdana" w:hAnsi="Verdana" w:cs="Arial"/>
            <w:sz w:val="24"/>
            <w:szCs w:val="24"/>
          </w:rPr>
          <w:t>SEC Litigation Releases</w:t>
        </w:r>
      </w:hyperlink>
      <w:r w:rsidR="00400AF5">
        <w:rPr>
          <w:rFonts w:ascii="Verdana" w:hAnsi="Verdana" w:cs="Arial"/>
          <w:sz w:val="24"/>
          <w:szCs w:val="24"/>
        </w:rPr>
        <w:t xml:space="preserve"> to highlight ethical lapses</w:t>
      </w:r>
      <w:r>
        <w:rPr>
          <w:rFonts w:ascii="Verdana" w:hAnsi="Verdana" w:cs="Arial"/>
          <w:sz w:val="24"/>
          <w:szCs w:val="24"/>
        </w:rPr>
        <w:t>.  While one would want to avoid the substitution of the legal for the ethical</w:t>
      </w:r>
      <w:r w:rsidR="006B1F9B">
        <w:rPr>
          <w:rFonts w:ascii="Verdana" w:hAnsi="Verdana" w:cs="Arial"/>
          <w:sz w:val="24"/>
          <w:szCs w:val="24"/>
        </w:rPr>
        <w:t xml:space="preserve"> (which by the way students often confuse)</w:t>
      </w:r>
      <w:r>
        <w:rPr>
          <w:rFonts w:ascii="Verdana" w:hAnsi="Verdana" w:cs="Arial"/>
          <w:sz w:val="24"/>
          <w:szCs w:val="24"/>
        </w:rPr>
        <w:t xml:space="preserve">, it could still be instructive to </w:t>
      </w:r>
      <w:r w:rsidR="00886AE0">
        <w:rPr>
          <w:rFonts w:ascii="Verdana" w:hAnsi="Verdana" w:cs="Arial"/>
          <w:sz w:val="24"/>
          <w:szCs w:val="24"/>
        </w:rPr>
        <w:t xml:space="preserve">observe and dissect real world ethical corpses, thereby </w:t>
      </w:r>
      <w:r>
        <w:rPr>
          <w:rFonts w:ascii="Verdana" w:hAnsi="Verdana" w:cs="Arial"/>
          <w:sz w:val="24"/>
          <w:szCs w:val="24"/>
        </w:rPr>
        <w:t>demonstrat</w:t>
      </w:r>
      <w:r w:rsidR="00886AE0">
        <w:rPr>
          <w:rFonts w:ascii="Verdana" w:hAnsi="Verdana" w:cs="Arial"/>
          <w:sz w:val="24"/>
          <w:szCs w:val="24"/>
        </w:rPr>
        <w:t>ing</w:t>
      </w:r>
      <w:r>
        <w:rPr>
          <w:rFonts w:ascii="Verdana" w:hAnsi="Verdana" w:cs="Arial"/>
          <w:sz w:val="24"/>
          <w:szCs w:val="24"/>
        </w:rPr>
        <w:t xml:space="preserve"> the overlap</w:t>
      </w:r>
      <w:r w:rsidR="00886AE0">
        <w:rPr>
          <w:rFonts w:ascii="Verdana" w:hAnsi="Verdana" w:cs="Arial"/>
          <w:sz w:val="24"/>
          <w:szCs w:val="24"/>
        </w:rPr>
        <w:t xml:space="preserve"> of ethics and law</w:t>
      </w:r>
      <w:r>
        <w:rPr>
          <w:rFonts w:ascii="Verdana" w:hAnsi="Verdana" w:cs="Arial"/>
          <w:sz w:val="24"/>
          <w:szCs w:val="24"/>
        </w:rPr>
        <w:t xml:space="preserve">, especially when the public already has a sense that the accounting profession has failed too many times.  </w:t>
      </w:r>
      <w:r w:rsidR="00775E7E">
        <w:rPr>
          <w:rFonts w:ascii="Verdana" w:hAnsi="Verdana" w:cs="Arial"/>
          <w:sz w:val="24"/>
          <w:szCs w:val="24"/>
        </w:rPr>
        <w:t>Poignant examples</w:t>
      </w:r>
      <w:r>
        <w:rPr>
          <w:rFonts w:ascii="Verdana" w:hAnsi="Verdana" w:cs="Arial"/>
          <w:sz w:val="24"/>
          <w:szCs w:val="24"/>
        </w:rPr>
        <w:t xml:space="preserve"> like </w:t>
      </w:r>
      <w:hyperlink r:id="rId12" w:history="1">
        <w:r w:rsidRPr="00DE17B0">
          <w:rPr>
            <w:rStyle w:val="Hyperlink"/>
            <w:rFonts w:ascii="Verdana" w:hAnsi="Verdana" w:cs="Arial"/>
            <w:sz w:val="24"/>
            <w:szCs w:val="24"/>
          </w:rPr>
          <w:t>Sensormatic Electronic</w:t>
        </w:r>
      </w:hyperlink>
      <w:r>
        <w:rPr>
          <w:rFonts w:ascii="Verdana" w:hAnsi="Verdana" w:cs="Arial"/>
          <w:sz w:val="24"/>
          <w:szCs w:val="24"/>
        </w:rPr>
        <w:t xml:space="preserve"> and </w:t>
      </w:r>
      <w:hyperlink r:id="rId13" w:history="1">
        <w:r w:rsidRPr="00DE17B0">
          <w:rPr>
            <w:rStyle w:val="Hyperlink"/>
            <w:rFonts w:ascii="Verdana" w:hAnsi="Verdana" w:cs="Arial"/>
            <w:sz w:val="24"/>
            <w:szCs w:val="24"/>
          </w:rPr>
          <w:t>Waste Management</w:t>
        </w:r>
      </w:hyperlink>
      <w:r>
        <w:rPr>
          <w:rFonts w:ascii="Verdana" w:hAnsi="Verdana" w:cs="Arial"/>
          <w:sz w:val="24"/>
          <w:szCs w:val="24"/>
        </w:rPr>
        <w:t xml:space="preserve"> would be easy to discuss and infuse </w:t>
      </w:r>
      <w:r w:rsidR="00775E7E">
        <w:rPr>
          <w:rFonts w:ascii="Verdana" w:hAnsi="Verdana" w:cs="Arial"/>
          <w:sz w:val="24"/>
          <w:szCs w:val="24"/>
        </w:rPr>
        <w:t xml:space="preserve">into </w:t>
      </w:r>
      <w:r w:rsidR="00EB68F0">
        <w:rPr>
          <w:rFonts w:ascii="Verdana" w:hAnsi="Verdana" w:cs="Arial"/>
          <w:sz w:val="24"/>
          <w:szCs w:val="24"/>
        </w:rPr>
        <w:t>an accounting text</w:t>
      </w:r>
      <w:r>
        <w:rPr>
          <w:rFonts w:ascii="Verdana" w:hAnsi="Verdana" w:cs="Arial"/>
          <w:sz w:val="24"/>
          <w:szCs w:val="24"/>
        </w:rPr>
        <w:t>.</w:t>
      </w:r>
    </w:p>
    <w:p w:rsidR="00F1360D" w:rsidRDefault="00F1360D" w:rsidP="002E1983">
      <w:pPr>
        <w:rPr>
          <w:rFonts w:ascii="Verdana" w:hAnsi="Verdana" w:cs="Arial"/>
          <w:sz w:val="24"/>
          <w:szCs w:val="24"/>
        </w:rPr>
      </w:pPr>
    </w:p>
    <w:p w:rsidR="00886AE0" w:rsidRPr="00054648" w:rsidRDefault="00EB68F0" w:rsidP="00EB68F0">
      <w:pPr>
        <w:rPr>
          <w:rFonts w:ascii="Verdana" w:hAnsi="Verdana"/>
          <w:sz w:val="24"/>
          <w:szCs w:val="24"/>
        </w:rPr>
      </w:pPr>
      <w:r>
        <w:rPr>
          <w:rFonts w:ascii="Verdana" w:hAnsi="Verdana" w:cs="Arial"/>
          <w:sz w:val="24"/>
          <w:szCs w:val="24"/>
        </w:rPr>
        <w:t xml:space="preserve">So, in closing, accounting textbook authors and their publishers need to stop “short-cutting” the ethics issue.  </w:t>
      </w:r>
      <w:r w:rsidR="002D0136">
        <w:rPr>
          <w:rFonts w:ascii="Verdana" w:hAnsi="Verdana" w:cs="Arial"/>
          <w:sz w:val="24"/>
          <w:szCs w:val="24"/>
        </w:rPr>
        <w:t xml:space="preserve">Discussing ethics is insufficient; it needs depth and breadth and meat and muscle.  </w:t>
      </w:r>
      <w:r>
        <w:rPr>
          <w:rFonts w:ascii="Verdana" w:hAnsi="Verdana" w:cs="Arial"/>
          <w:sz w:val="24"/>
          <w:szCs w:val="24"/>
        </w:rPr>
        <w:t xml:space="preserve">Most of today’s texts are simply insufficient when it comes to ethics instruction, given their </w:t>
      </w:r>
      <w:r w:rsidR="00775E7E" w:rsidRPr="00054648">
        <w:rPr>
          <w:rFonts w:ascii="Verdana" w:hAnsi="Verdana"/>
          <w:sz w:val="24"/>
          <w:szCs w:val="24"/>
        </w:rPr>
        <w:t>nondescript discussion</w:t>
      </w:r>
      <w:r w:rsidRPr="00054648">
        <w:rPr>
          <w:rFonts w:ascii="Verdana" w:hAnsi="Verdana"/>
          <w:sz w:val="24"/>
          <w:szCs w:val="24"/>
        </w:rPr>
        <w:t>s</w:t>
      </w:r>
      <w:r w:rsidR="00775E7E" w:rsidRPr="00054648">
        <w:rPr>
          <w:rFonts w:ascii="Verdana" w:hAnsi="Verdana"/>
          <w:sz w:val="24"/>
          <w:szCs w:val="24"/>
        </w:rPr>
        <w:t xml:space="preserve"> of ethics.  </w:t>
      </w:r>
      <w:r w:rsidRPr="00054648">
        <w:rPr>
          <w:rFonts w:ascii="Verdana" w:hAnsi="Verdana"/>
          <w:sz w:val="24"/>
          <w:szCs w:val="24"/>
        </w:rPr>
        <w:t>Moreover, their overly simplistic ethics models</w:t>
      </w:r>
      <w:r w:rsidR="002D0136">
        <w:rPr>
          <w:rFonts w:ascii="Verdana" w:hAnsi="Verdana"/>
          <w:sz w:val="24"/>
          <w:szCs w:val="24"/>
        </w:rPr>
        <w:t>,</w:t>
      </w:r>
      <w:r w:rsidRPr="00054648">
        <w:rPr>
          <w:rFonts w:ascii="Verdana" w:hAnsi="Verdana"/>
          <w:sz w:val="24"/>
          <w:szCs w:val="24"/>
        </w:rPr>
        <w:t xml:space="preserve"> </w:t>
      </w:r>
      <w:r w:rsidR="006B1F9B">
        <w:rPr>
          <w:rFonts w:ascii="Verdana" w:hAnsi="Verdana"/>
          <w:sz w:val="24"/>
          <w:szCs w:val="24"/>
        </w:rPr>
        <w:t>which are</w:t>
      </w:r>
      <w:r w:rsidR="00054648">
        <w:rPr>
          <w:rFonts w:ascii="Verdana" w:hAnsi="Verdana"/>
          <w:sz w:val="24"/>
          <w:szCs w:val="24"/>
        </w:rPr>
        <w:t xml:space="preserve"> </w:t>
      </w:r>
      <w:r w:rsidRPr="00054648">
        <w:rPr>
          <w:rFonts w:ascii="Verdana" w:hAnsi="Verdana"/>
          <w:sz w:val="24"/>
          <w:szCs w:val="24"/>
        </w:rPr>
        <w:t>devoid of useful frameworks</w:t>
      </w:r>
      <w:r w:rsidR="002D0136">
        <w:rPr>
          <w:rFonts w:ascii="Verdana" w:hAnsi="Verdana"/>
          <w:sz w:val="24"/>
          <w:szCs w:val="24"/>
        </w:rPr>
        <w:t>,</w:t>
      </w:r>
      <w:r w:rsidRPr="00054648">
        <w:rPr>
          <w:rFonts w:ascii="Verdana" w:hAnsi="Verdana"/>
          <w:sz w:val="24"/>
          <w:szCs w:val="24"/>
        </w:rPr>
        <w:t xml:space="preserve"> simply </w:t>
      </w:r>
      <w:r w:rsidR="00775E7E" w:rsidRPr="00054648">
        <w:rPr>
          <w:rFonts w:ascii="Verdana" w:hAnsi="Verdana"/>
          <w:sz w:val="24"/>
          <w:szCs w:val="24"/>
        </w:rPr>
        <w:t xml:space="preserve">trivialize ethics and lead to public relations games rather than </w:t>
      </w:r>
      <w:r w:rsidRPr="00054648">
        <w:rPr>
          <w:rFonts w:ascii="Verdana" w:hAnsi="Verdana"/>
          <w:sz w:val="24"/>
          <w:szCs w:val="24"/>
        </w:rPr>
        <w:t xml:space="preserve">any </w:t>
      </w:r>
      <w:r w:rsidR="00775E7E" w:rsidRPr="00054648">
        <w:rPr>
          <w:rFonts w:ascii="Verdana" w:hAnsi="Verdana"/>
          <w:sz w:val="24"/>
          <w:szCs w:val="24"/>
        </w:rPr>
        <w:t>real changes in behav</w:t>
      </w:r>
      <w:r w:rsidR="00054648">
        <w:rPr>
          <w:rFonts w:ascii="Verdana" w:hAnsi="Verdana"/>
          <w:sz w:val="24"/>
          <w:szCs w:val="24"/>
        </w:rPr>
        <w:t>ior.  To impact ethical decision-making</w:t>
      </w:r>
      <w:r w:rsidR="00775E7E" w:rsidRPr="00054648">
        <w:rPr>
          <w:rFonts w:ascii="Verdana" w:hAnsi="Verdana"/>
          <w:sz w:val="24"/>
          <w:szCs w:val="24"/>
        </w:rPr>
        <w:t>, we need a framework for ethical principles</w:t>
      </w:r>
      <w:r w:rsidRPr="00054648">
        <w:rPr>
          <w:rFonts w:ascii="Verdana" w:hAnsi="Verdana"/>
          <w:sz w:val="24"/>
          <w:szCs w:val="24"/>
        </w:rPr>
        <w:t xml:space="preserve"> </w:t>
      </w:r>
      <w:r w:rsidR="002D0136">
        <w:rPr>
          <w:rFonts w:ascii="Verdana" w:hAnsi="Verdana"/>
          <w:sz w:val="24"/>
          <w:szCs w:val="24"/>
        </w:rPr>
        <w:t xml:space="preserve">that enunciates professional values and spells out duties and responsibilities.  We need a discourse that challenges students and touches on </w:t>
      </w:r>
      <w:r w:rsidRPr="00054648">
        <w:rPr>
          <w:rFonts w:ascii="Verdana" w:hAnsi="Verdana"/>
          <w:sz w:val="24"/>
          <w:szCs w:val="24"/>
        </w:rPr>
        <w:t xml:space="preserve">current, “real world” </w:t>
      </w:r>
      <w:r w:rsidR="00775E7E" w:rsidRPr="00054648">
        <w:rPr>
          <w:rFonts w:ascii="Verdana" w:hAnsi="Verdana"/>
          <w:sz w:val="24"/>
          <w:szCs w:val="24"/>
        </w:rPr>
        <w:t>applications</w:t>
      </w:r>
      <w:r w:rsidR="00054648" w:rsidRPr="00054648">
        <w:rPr>
          <w:rFonts w:ascii="Verdana" w:hAnsi="Verdana"/>
          <w:sz w:val="24"/>
          <w:szCs w:val="24"/>
        </w:rPr>
        <w:t xml:space="preserve">.  We need a </w:t>
      </w:r>
      <w:r w:rsidR="00054648">
        <w:rPr>
          <w:rFonts w:ascii="Verdana" w:hAnsi="Verdana"/>
          <w:sz w:val="24"/>
          <w:szCs w:val="24"/>
        </w:rPr>
        <w:t xml:space="preserve">usable (not theoretical) </w:t>
      </w:r>
      <w:r w:rsidR="00054648" w:rsidRPr="00054648">
        <w:rPr>
          <w:rFonts w:ascii="Verdana" w:hAnsi="Verdana"/>
          <w:sz w:val="24"/>
          <w:szCs w:val="24"/>
        </w:rPr>
        <w:t xml:space="preserve">guide to help students with their </w:t>
      </w:r>
      <w:r w:rsidRPr="00054648">
        <w:rPr>
          <w:rFonts w:ascii="Verdana" w:hAnsi="Verdana"/>
          <w:sz w:val="24"/>
          <w:szCs w:val="24"/>
        </w:rPr>
        <w:t xml:space="preserve">daily battles in applying the “golden rule” </w:t>
      </w:r>
      <w:r w:rsidR="00054648" w:rsidRPr="00054648">
        <w:rPr>
          <w:rFonts w:ascii="Verdana" w:hAnsi="Verdana"/>
          <w:sz w:val="24"/>
          <w:szCs w:val="24"/>
        </w:rPr>
        <w:t xml:space="preserve">in an </w:t>
      </w:r>
      <w:r w:rsidR="00054648">
        <w:rPr>
          <w:rFonts w:ascii="Verdana" w:hAnsi="Verdana"/>
          <w:sz w:val="24"/>
          <w:szCs w:val="24"/>
        </w:rPr>
        <w:t xml:space="preserve">increasingly morally bankrupt accounting </w:t>
      </w:r>
      <w:r w:rsidR="002D0136">
        <w:rPr>
          <w:rFonts w:ascii="Verdana" w:hAnsi="Verdana"/>
          <w:sz w:val="24"/>
          <w:szCs w:val="24"/>
        </w:rPr>
        <w:t xml:space="preserve">and business </w:t>
      </w:r>
      <w:r w:rsidR="00054648">
        <w:rPr>
          <w:rFonts w:ascii="Verdana" w:hAnsi="Verdana"/>
          <w:sz w:val="24"/>
          <w:szCs w:val="24"/>
        </w:rPr>
        <w:t>world</w:t>
      </w:r>
      <w:r w:rsidR="00775E7E" w:rsidRPr="00054648">
        <w:rPr>
          <w:rFonts w:ascii="Verdana" w:hAnsi="Verdana"/>
          <w:sz w:val="24"/>
          <w:szCs w:val="24"/>
        </w:rPr>
        <w:t>.</w:t>
      </w:r>
    </w:p>
    <w:p w:rsidR="00886AE0" w:rsidRPr="00F068CB" w:rsidRDefault="00886AE0" w:rsidP="002E1983">
      <w:pPr>
        <w:rPr>
          <w:rFonts w:ascii="Verdana" w:hAnsi="Verdana" w:cs="Arial"/>
          <w:sz w:val="24"/>
          <w:szCs w:val="24"/>
        </w:rPr>
      </w:pPr>
    </w:p>
    <w:p w:rsidR="0050716A" w:rsidRPr="008671AB"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8C8"/>
    <w:multiLevelType w:val="hybridMultilevel"/>
    <w:tmpl w:val="C6D8F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77A29"/>
    <w:multiLevelType w:val="hybridMultilevel"/>
    <w:tmpl w:val="86A8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D28E8"/>
    <w:multiLevelType w:val="hybridMultilevel"/>
    <w:tmpl w:val="20B2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3"/>
  </w:num>
  <w:num w:numId="4">
    <w:abstractNumId w:val="1"/>
  </w:num>
  <w:num w:numId="5">
    <w:abstractNumId w:val="22"/>
  </w:num>
  <w:num w:numId="6">
    <w:abstractNumId w:val="13"/>
  </w:num>
  <w:num w:numId="7">
    <w:abstractNumId w:val="14"/>
  </w:num>
  <w:num w:numId="8">
    <w:abstractNumId w:val="9"/>
  </w:num>
  <w:num w:numId="9">
    <w:abstractNumId w:val="19"/>
  </w:num>
  <w:num w:numId="10">
    <w:abstractNumId w:val="2"/>
  </w:num>
  <w:num w:numId="11">
    <w:abstractNumId w:val="18"/>
  </w:num>
  <w:num w:numId="12">
    <w:abstractNumId w:val="21"/>
  </w:num>
  <w:num w:numId="13">
    <w:abstractNumId w:val="15"/>
  </w:num>
  <w:num w:numId="14">
    <w:abstractNumId w:val="20"/>
  </w:num>
  <w:num w:numId="15">
    <w:abstractNumId w:val="6"/>
  </w:num>
  <w:num w:numId="16">
    <w:abstractNumId w:val="24"/>
  </w:num>
  <w:num w:numId="17">
    <w:abstractNumId w:val="11"/>
  </w:num>
  <w:num w:numId="18">
    <w:abstractNumId w:val="8"/>
  </w:num>
  <w:num w:numId="19">
    <w:abstractNumId w:val="7"/>
  </w:num>
  <w:num w:numId="20">
    <w:abstractNumId w:val="10"/>
  </w:num>
  <w:num w:numId="21">
    <w:abstractNumId w:val="5"/>
  </w:num>
  <w:num w:numId="22">
    <w:abstractNumId w:val="23"/>
  </w:num>
  <w:num w:numId="23">
    <w:abstractNumId w:val="4"/>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02964"/>
    <w:rsid w:val="0001223C"/>
    <w:rsid w:val="00013A1E"/>
    <w:rsid w:val="00014F46"/>
    <w:rsid w:val="0002188E"/>
    <w:rsid w:val="00031FA1"/>
    <w:rsid w:val="00032D82"/>
    <w:rsid w:val="000334D4"/>
    <w:rsid w:val="000374C2"/>
    <w:rsid w:val="000437E8"/>
    <w:rsid w:val="00051DC2"/>
    <w:rsid w:val="00052C5C"/>
    <w:rsid w:val="00054648"/>
    <w:rsid w:val="000672D7"/>
    <w:rsid w:val="00067E9B"/>
    <w:rsid w:val="00070A9F"/>
    <w:rsid w:val="00081916"/>
    <w:rsid w:val="0008518C"/>
    <w:rsid w:val="00085AE8"/>
    <w:rsid w:val="00086480"/>
    <w:rsid w:val="00093316"/>
    <w:rsid w:val="000A3CC5"/>
    <w:rsid w:val="000A52AA"/>
    <w:rsid w:val="000A68B5"/>
    <w:rsid w:val="000B0974"/>
    <w:rsid w:val="000C0DAE"/>
    <w:rsid w:val="000C55EE"/>
    <w:rsid w:val="000C6302"/>
    <w:rsid w:val="000C669E"/>
    <w:rsid w:val="000D246D"/>
    <w:rsid w:val="000D3222"/>
    <w:rsid w:val="000E114B"/>
    <w:rsid w:val="000E18E5"/>
    <w:rsid w:val="000E2E4F"/>
    <w:rsid w:val="000F2233"/>
    <w:rsid w:val="000F2DC8"/>
    <w:rsid w:val="000F42DF"/>
    <w:rsid w:val="000F475D"/>
    <w:rsid w:val="00103442"/>
    <w:rsid w:val="00124D4C"/>
    <w:rsid w:val="00143C09"/>
    <w:rsid w:val="00161E0F"/>
    <w:rsid w:val="00162F11"/>
    <w:rsid w:val="00165215"/>
    <w:rsid w:val="00166500"/>
    <w:rsid w:val="0016668F"/>
    <w:rsid w:val="0016737C"/>
    <w:rsid w:val="001823C4"/>
    <w:rsid w:val="00183076"/>
    <w:rsid w:val="00190FBB"/>
    <w:rsid w:val="00196DE5"/>
    <w:rsid w:val="001978FB"/>
    <w:rsid w:val="001A1791"/>
    <w:rsid w:val="001A35D6"/>
    <w:rsid w:val="001A4C91"/>
    <w:rsid w:val="001A523B"/>
    <w:rsid w:val="001A5685"/>
    <w:rsid w:val="001A63DD"/>
    <w:rsid w:val="001B2AE8"/>
    <w:rsid w:val="001B3448"/>
    <w:rsid w:val="001B54FF"/>
    <w:rsid w:val="001C3948"/>
    <w:rsid w:val="001C497A"/>
    <w:rsid w:val="001C5C9F"/>
    <w:rsid w:val="001C7FFA"/>
    <w:rsid w:val="001D7AC4"/>
    <w:rsid w:val="001F1E90"/>
    <w:rsid w:val="0020134E"/>
    <w:rsid w:val="0020293D"/>
    <w:rsid w:val="00210C7A"/>
    <w:rsid w:val="002134E1"/>
    <w:rsid w:val="00215FD8"/>
    <w:rsid w:val="00217ADB"/>
    <w:rsid w:val="00217C3B"/>
    <w:rsid w:val="00223620"/>
    <w:rsid w:val="00223C1D"/>
    <w:rsid w:val="002254DA"/>
    <w:rsid w:val="002348DA"/>
    <w:rsid w:val="00264576"/>
    <w:rsid w:val="00264A06"/>
    <w:rsid w:val="00265925"/>
    <w:rsid w:val="00285D9E"/>
    <w:rsid w:val="002921E3"/>
    <w:rsid w:val="00292D3C"/>
    <w:rsid w:val="002954BA"/>
    <w:rsid w:val="00297DE7"/>
    <w:rsid w:val="002A35CE"/>
    <w:rsid w:val="002B0A9D"/>
    <w:rsid w:val="002B29A5"/>
    <w:rsid w:val="002C3CF3"/>
    <w:rsid w:val="002C3E0F"/>
    <w:rsid w:val="002C4F22"/>
    <w:rsid w:val="002D0136"/>
    <w:rsid w:val="002D164E"/>
    <w:rsid w:val="002D3107"/>
    <w:rsid w:val="002E1983"/>
    <w:rsid w:val="002F12BA"/>
    <w:rsid w:val="002F1C18"/>
    <w:rsid w:val="002F262A"/>
    <w:rsid w:val="002F3E6F"/>
    <w:rsid w:val="003022BC"/>
    <w:rsid w:val="00304385"/>
    <w:rsid w:val="00307529"/>
    <w:rsid w:val="0031191B"/>
    <w:rsid w:val="00314C32"/>
    <w:rsid w:val="00315910"/>
    <w:rsid w:val="00316C9F"/>
    <w:rsid w:val="003259CE"/>
    <w:rsid w:val="003269C7"/>
    <w:rsid w:val="00327520"/>
    <w:rsid w:val="0032760C"/>
    <w:rsid w:val="003307B8"/>
    <w:rsid w:val="00332384"/>
    <w:rsid w:val="00343CB5"/>
    <w:rsid w:val="00351BE1"/>
    <w:rsid w:val="00354144"/>
    <w:rsid w:val="0035475D"/>
    <w:rsid w:val="003569A5"/>
    <w:rsid w:val="0036142D"/>
    <w:rsid w:val="003614EA"/>
    <w:rsid w:val="003617B7"/>
    <w:rsid w:val="00361AB2"/>
    <w:rsid w:val="00362844"/>
    <w:rsid w:val="00362935"/>
    <w:rsid w:val="00362D5A"/>
    <w:rsid w:val="00383ECD"/>
    <w:rsid w:val="00387AD3"/>
    <w:rsid w:val="0039366C"/>
    <w:rsid w:val="00394F33"/>
    <w:rsid w:val="003A627B"/>
    <w:rsid w:val="003B5481"/>
    <w:rsid w:val="003C1C88"/>
    <w:rsid w:val="003C2F39"/>
    <w:rsid w:val="003C370E"/>
    <w:rsid w:val="003D4590"/>
    <w:rsid w:val="003D7633"/>
    <w:rsid w:val="003E092D"/>
    <w:rsid w:val="003E2195"/>
    <w:rsid w:val="003F2470"/>
    <w:rsid w:val="003F2F38"/>
    <w:rsid w:val="003F6FEC"/>
    <w:rsid w:val="00400AF5"/>
    <w:rsid w:val="00404567"/>
    <w:rsid w:val="00407FE7"/>
    <w:rsid w:val="00423830"/>
    <w:rsid w:val="004238E6"/>
    <w:rsid w:val="00427B52"/>
    <w:rsid w:val="00430CC2"/>
    <w:rsid w:val="00434BB2"/>
    <w:rsid w:val="00441449"/>
    <w:rsid w:val="00443813"/>
    <w:rsid w:val="004477D9"/>
    <w:rsid w:val="00450E44"/>
    <w:rsid w:val="00452131"/>
    <w:rsid w:val="004534FA"/>
    <w:rsid w:val="00455A99"/>
    <w:rsid w:val="004562E4"/>
    <w:rsid w:val="00460BD2"/>
    <w:rsid w:val="00465E6E"/>
    <w:rsid w:val="00466069"/>
    <w:rsid w:val="00471A13"/>
    <w:rsid w:val="0048360C"/>
    <w:rsid w:val="00490BFE"/>
    <w:rsid w:val="00490DAC"/>
    <w:rsid w:val="00491723"/>
    <w:rsid w:val="00495332"/>
    <w:rsid w:val="004A745F"/>
    <w:rsid w:val="004B03F1"/>
    <w:rsid w:val="004B537D"/>
    <w:rsid w:val="004B57C9"/>
    <w:rsid w:val="004B6B8E"/>
    <w:rsid w:val="004C2459"/>
    <w:rsid w:val="004C5443"/>
    <w:rsid w:val="004D04CE"/>
    <w:rsid w:val="004D23A9"/>
    <w:rsid w:val="004D3E1B"/>
    <w:rsid w:val="004D42A8"/>
    <w:rsid w:val="004D6BFC"/>
    <w:rsid w:val="004E7997"/>
    <w:rsid w:val="004E7B9C"/>
    <w:rsid w:val="004F1958"/>
    <w:rsid w:val="004F1C35"/>
    <w:rsid w:val="004F264C"/>
    <w:rsid w:val="004F5EB2"/>
    <w:rsid w:val="00500864"/>
    <w:rsid w:val="005021AE"/>
    <w:rsid w:val="00502AB5"/>
    <w:rsid w:val="005057B7"/>
    <w:rsid w:val="0050716A"/>
    <w:rsid w:val="005174B2"/>
    <w:rsid w:val="00520260"/>
    <w:rsid w:val="00520832"/>
    <w:rsid w:val="00533664"/>
    <w:rsid w:val="00534915"/>
    <w:rsid w:val="005373CC"/>
    <w:rsid w:val="005427BB"/>
    <w:rsid w:val="00545E70"/>
    <w:rsid w:val="00546C8A"/>
    <w:rsid w:val="00547265"/>
    <w:rsid w:val="00566ACC"/>
    <w:rsid w:val="005679C2"/>
    <w:rsid w:val="00572989"/>
    <w:rsid w:val="0057420F"/>
    <w:rsid w:val="00577E74"/>
    <w:rsid w:val="0058071A"/>
    <w:rsid w:val="00584522"/>
    <w:rsid w:val="00586FFE"/>
    <w:rsid w:val="005877D3"/>
    <w:rsid w:val="00591E9C"/>
    <w:rsid w:val="005B3AFB"/>
    <w:rsid w:val="005B6B3D"/>
    <w:rsid w:val="005B7BA1"/>
    <w:rsid w:val="005C5AA8"/>
    <w:rsid w:val="005C5E2B"/>
    <w:rsid w:val="005C719F"/>
    <w:rsid w:val="005C7FC3"/>
    <w:rsid w:val="005D08ED"/>
    <w:rsid w:val="005D3219"/>
    <w:rsid w:val="005D548A"/>
    <w:rsid w:val="005E125F"/>
    <w:rsid w:val="005E40D4"/>
    <w:rsid w:val="005F04A2"/>
    <w:rsid w:val="005F2D0B"/>
    <w:rsid w:val="005F5040"/>
    <w:rsid w:val="006012E0"/>
    <w:rsid w:val="00601855"/>
    <w:rsid w:val="006062C5"/>
    <w:rsid w:val="0061533A"/>
    <w:rsid w:val="006255D9"/>
    <w:rsid w:val="00626CA8"/>
    <w:rsid w:val="00630849"/>
    <w:rsid w:val="00630BC8"/>
    <w:rsid w:val="00633A33"/>
    <w:rsid w:val="00636320"/>
    <w:rsid w:val="006369C4"/>
    <w:rsid w:val="00643303"/>
    <w:rsid w:val="0064394F"/>
    <w:rsid w:val="006442AE"/>
    <w:rsid w:val="006443D4"/>
    <w:rsid w:val="006461D5"/>
    <w:rsid w:val="00647E35"/>
    <w:rsid w:val="00654AEE"/>
    <w:rsid w:val="00656161"/>
    <w:rsid w:val="00667F72"/>
    <w:rsid w:val="00671DE9"/>
    <w:rsid w:val="006772D0"/>
    <w:rsid w:val="00680C26"/>
    <w:rsid w:val="00681673"/>
    <w:rsid w:val="00695771"/>
    <w:rsid w:val="00697578"/>
    <w:rsid w:val="006A2E31"/>
    <w:rsid w:val="006A3ADB"/>
    <w:rsid w:val="006A7CF1"/>
    <w:rsid w:val="006B1F9B"/>
    <w:rsid w:val="006B5167"/>
    <w:rsid w:val="006B7A87"/>
    <w:rsid w:val="006D40B4"/>
    <w:rsid w:val="006E7490"/>
    <w:rsid w:val="006F298B"/>
    <w:rsid w:val="00701811"/>
    <w:rsid w:val="00703C3D"/>
    <w:rsid w:val="007069CC"/>
    <w:rsid w:val="00714FEC"/>
    <w:rsid w:val="00716893"/>
    <w:rsid w:val="00716D3E"/>
    <w:rsid w:val="0072083E"/>
    <w:rsid w:val="00721ED9"/>
    <w:rsid w:val="007240D6"/>
    <w:rsid w:val="007310E9"/>
    <w:rsid w:val="00732233"/>
    <w:rsid w:val="00732A73"/>
    <w:rsid w:val="00741CC4"/>
    <w:rsid w:val="00741CE7"/>
    <w:rsid w:val="00747520"/>
    <w:rsid w:val="00753045"/>
    <w:rsid w:val="00754C4A"/>
    <w:rsid w:val="0075714F"/>
    <w:rsid w:val="0076155A"/>
    <w:rsid w:val="00762F72"/>
    <w:rsid w:val="007635B3"/>
    <w:rsid w:val="00763D47"/>
    <w:rsid w:val="00775E7E"/>
    <w:rsid w:val="007836DF"/>
    <w:rsid w:val="00785611"/>
    <w:rsid w:val="007935E9"/>
    <w:rsid w:val="00795EDC"/>
    <w:rsid w:val="007A54C7"/>
    <w:rsid w:val="007A74AF"/>
    <w:rsid w:val="007B510D"/>
    <w:rsid w:val="007C0F93"/>
    <w:rsid w:val="007C2521"/>
    <w:rsid w:val="007D30EB"/>
    <w:rsid w:val="007D7854"/>
    <w:rsid w:val="007E0EB8"/>
    <w:rsid w:val="007E274D"/>
    <w:rsid w:val="007E34E6"/>
    <w:rsid w:val="007E4E7D"/>
    <w:rsid w:val="007E7891"/>
    <w:rsid w:val="007F1AF6"/>
    <w:rsid w:val="007F736D"/>
    <w:rsid w:val="007F749A"/>
    <w:rsid w:val="00800C88"/>
    <w:rsid w:val="0082077B"/>
    <w:rsid w:val="00823AFE"/>
    <w:rsid w:val="00825D4D"/>
    <w:rsid w:val="00826541"/>
    <w:rsid w:val="008265E1"/>
    <w:rsid w:val="00830910"/>
    <w:rsid w:val="00830A0B"/>
    <w:rsid w:val="00832F61"/>
    <w:rsid w:val="00834103"/>
    <w:rsid w:val="008363B9"/>
    <w:rsid w:val="00841389"/>
    <w:rsid w:val="00847F54"/>
    <w:rsid w:val="00861134"/>
    <w:rsid w:val="008671AB"/>
    <w:rsid w:val="00872289"/>
    <w:rsid w:val="00874083"/>
    <w:rsid w:val="008757FF"/>
    <w:rsid w:val="00876D08"/>
    <w:rsid w:val="00876D95"/>
    <w:rsid w:val="0088295A"/>
    <w:rsid w:val="00885921"/>
    <w:rsid w:val="00886AE0"/>
    <w:rsid w:val="00890771"/>
    <w:rsid w:val="0089187B"/>
    <w:rsid w:val="00894C28"/>
    <w:rsid w:val="008A2560"/>
    <w:rsid w:val="008A3C47"/>
    <w:rsid w:val="008B5E1A"/>
    <w:rsid w:val="008C256F"/>
    <w:rsid w:val="008C691D"/>
    <w:rsid w:val="008D2071"/>
    <w:rsid w:val="008D5DE7"/>
    <w:rsid w:val="008D7723"/>
    <w:rsid w:val="008E0442"/>
    <w:rsid w:val="008E6D9D"/>
    <w:rsid w:val="008F04C5"/>
    <w:rsid w:val="008F1472"/>
    <w:rsid w:val="009017B5"/>
    <w:rsid w:val="00907BCA"/>
    <w:rsid w:val="00914576"/>
    <w:rsid w:val="00927AEB"/>
    <w:rsid w:val="00930C78"/>
    <w:rsid w:val="009363F6"/>
    <w:rsid w:val="00940AD0"/>
    <w:rsid w:val="00944985"/>
    <w:rsid w:val="00947256"/>
    <w:rsid w:val="00952126"/>
    <w:rsid w:val="00952D24"/>
    <w:rsid w:val="009552D6"/>
    <w:rsid w:val="0096655A"/>
    <w:rsid w:val="00974768"/>
    <w:rsid w:val="00975403"/>
    <w:rsid w:val="009A0991"/>
    <w:rsid w:val="009A0F6E"/>
    <w:rsid w:val="009A26FD"/>
    <w:rsid w:val="009A2816"/>
    <w:rsid w:val="009A40B3"/>
    <w:rsid w:val="009A43AF"/>
    <w:rsid w:val="009A6D9B"/>
    <w:rsid w:val="009A708E"/>
    <w:rsid w:val="009B1A90"/>
    <w:rsid w:val="009C0B50"/>
    <w:rsid w:val="009C0F52"/>
    <w:rsid w:val="009C739F"/>
    <w:rsid w:val="009D3CF4"/>
    <w:rsid w:val="009D772A"/>
    <w:rsid w:val="009E3B72"/>
    <w:rsid w:val="009F0A97"/>
    <w:rsid w:val="00A02E34"/>
    <w:rsid w:val="00A03ADF"/>
    <w:rsid w:val="00A06B5A"/>
    <w:rsid w:val="00A11437"/>
    <w:rsid w:val="00A1143D"/>
    <w:rsid w:val="00A11FD2"/>
    <w:rsid w:val="00A14E6E"/>
    <w:rsid w:val="00A20F6C"/>
    <w:rsid w:val="00A2604A"/>
    <w:rsid w:val="00A33470"/>
    <w:rsid w:val="00A3462B"/>
    <w:rsid w:val="00A35333"/>
    <w:rsid w:val="00A41E09"/>
    <w:rsid w:val="00A43460"/>
    <w:rsid w:val="00A44661"/>
    <w:rsid w:val="00A501CA"/>
    <w:rsid w:val="00A52167"/>
    <w:rsid w:val="00A56122"/>
    <w:rsid w:val="00A623DC"/>
    <w:rsid w:val="00A64206"/>
    <w:rsid w:val="00A759EC"/>
    <w:rsid w:val="00A94ED1"/>
    <w:rsid w:val="00AA78B1"/>
    <w:rsid w:val="00AB213A"/>
    <w:rsid w:val="00AB5DEF"/>
    <w:rsid w:val="00AC0275"/>
    <w:rsid w:val="00AC081E"/>
    <w:rsid w:val="00AC5F06"/>
    <w:rsid w:val="00AC7090"/>
    <w:rsid w:val="00AD6616"/>
    <w:rsid w:val="00AE2981"/>
    <w:rsid w:val="00AE3622"/>
    <w:rsid w:val="00AE44C0"/>
    <w:rsid w:val="00AF22C7"/>
    <w:rsid w:val="00B00CDE"/>
    <w:rsid w:val="00B1128F"/>
    <w:rsid w:val="00B11CE6"/>
    <w:rsid w:val="00B12949"/>
    <w:rsid w:val="00B150F4"/>
    <w:rsid w:val="00B20912"/>
    <w:rsid w:val="00B20A52"/>
    <w:rsid w:val="00B22B1B"/>
    <w:rsid w:val="00B22DA1"/>
    <w:rsid w:val="00B22F7C"/>
    <w:rsid w:val="00B26B72"/>
    <w:rsid w:val="00B46D80"/>
    <w:rsid w:val="00B5636F"/>
    <w:rsid w:val="00B67C86"/>
    <w:rsid w:val="00B7664B"/>
    <w:rsid w:val="00B7722F"/>
    <w:rsid w:val="00B77990"/>
    <w:rsid w:val="00B77E24"/>
    <w:rsid w:val="00B80F61"/>
    <w:rsid w:val="00B8681F"/>
    <w:rsid w:val="00B91B36"/>
    <w:rsid w:val="00B91C46"/>
    <w:rsid w:val="00B92AA2"/>
    <w:rsid w:val="00B9339C"/>
    <w:rsid w:val="00B93903"/>
    <w:rsid w:val="00BA23CF"/>
    <w:rsid w:val="00BA7DA2"/>
    <w:rsid w:val="00BB2082"/>
    <w:rsid w:val="00BB6235"/>
    <w:rsid w:val="00BB638E"/>
    <w:rsid w:val="00BC1DB8"/>
    <w:rsid w:val="00BC33AB"/>
    <w:rsid w:val="00BD1C30"/>
    <w:rsid w:val="00BD4859"/>
    <w:rsid w:val="00BD5A48"/>
    <w:rsid w:val="00BE5852"/>
    <w:rsid w:val="00BF321C"/>
    <w:rsid w:val="00BF4BFB"/>
    <w:rsid w:val="00BF4CC9"/>
    <w:rsid w:val="00BF663F"/>
    <w:rsid w:val="00C02A18"/>
    <w:rsid w:val="00C0326A"/>
    <w:rsid w:val="00C04A39"/>
    <w:rsid w:val="00C06BB5"/>
    <w:rsid w:val="00C06C9A"/>
    <w:rsid w:val="00C1019A"/>
    <w:rsid w:val="00C12F75"/>
    <w:rsid w:val="00C14B68"/>
    <w:rsid w:val="00C17B64"/>
    <w:rsid w:val="00C25606"/>
    <w:rsid w:val="00C265D4"/>
    <w:rsid w:val="00C311C8"/>
    <w:rsid w:val="00C40DDB"/>
    <w:rsid w:val="00C4308E"/>
    <w:rsid w:val="00C7386E"/>
    <w:rsid w:val="00C73BEA"/>
    <w:rsid w:val="00C73D7F"/>
    <w:rsid w:val="00C77A79"/>
    <w:rsid w:val="00C82B3E"/>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E1F6F"/>
    <w:rsid w:val="00CE5F34"/>
    <w:rsid w:val="00CF29EF"/>
    <w:rsid w:val="00CF567E"/>
    <w:rsid w:val="00CF5BF7"/>
    <w:rsid w:val="00CF64BE"/>
    <w:rsid w:val="00D005BC"/>
    <w:rsid w:val="00D045C6"/>
    <w:rsid w:val="00D04C30"/>
    <w:rsid w:val="00D10237"/>
    <w:rsid w:val="00D13834"/>
    <w:rsid w:val="00D15B07"/>
    <w:rsid w:val="00D273AD"/>
    <w:rsid w:val="00D34FD8"/>
    <w:rsid w:val="00D42D55"/>
    <w:rsid w:val="00D4602A"/>
    <w:rsid w:val="00D475D0"/>
    <w:rsid w:val="00D506D7"/>
    <w:rsid w:val="00D546A3"/>
    <w:rsid w:val="00D54EF4"/>
    <w:rsid w:val="00D5527B"/>
    <w:rsid w:val="00D552C9"/>
    <w:rsid w:val="00D61215"/>
    <w:rsid w:val="00D65CE0"/>
    <w:rsid w:val="00D66F58"/>
    <w:rsid w:val="00D71C86"/>
    <w:rsid w:val="00D72331"/>
    <w:rsid w:val="00D92C5E"/>
    <w:rsid w:val="00D933CF"/>
    <w:rsid w:val="00D94638"/>
    <w:rsid w:val="00D96CB6"/>
    <w:rsid w:val="00DA29E6"/>
    <w:rsid w:val="00DB2366"/>
    <w:rsid w:val="00DB5864"/>
    <w:rsid w:val="00DB6FBA"/>
    <w:rsid w:val="00DC6A24"/>
    <w:rsid w:val="00DD2F13"/>
    <w:rsid w:val="00DE012A"/>
    <w:rsid w:val="00DE17B0"/>
    <w:rsid w:val="00DE470E"/>
    <w:rsid w:val="00DE58F7"/>
    <w:rsid w:val="00DE7E5E"/>
    <w:rsid w:val="00DF0BCE"/>
    <w:rsid w:val="00DF5C72"/>
    <w:rsid w:val="00E0278C"/>
    <w:rsid w:val="00E02EDC"/>
    <w:rsid w:val="00E049EA"/>
    <w:rsid w:val="00E0530E"/>
    <w:rsid w:val="00E12A7D"/>
    <w:rsid w:val="00E13460"/>
    <w:rsid w:val="00E13EA4"/>
    <w:rsid w:val="00E26ACF"/>
    <w:rsid w:val="00E318EE"/>
    <w:rsid w:val="00E31D4C"/>
    <w:rsid w:val="00E3488C"/>
    <w:rsid w:val="00E45FC7"/>
    <w:rsid w:val="00E53C93"/>
    <w:rsid w:val="00E55721"/>
    <w:rsid w:val="00E605B4"/>
    <w:rsid w:val="00E656F7"/>
    <w:rsid w:val="00E6651F"/>
    <w:rsid w:val="00E70AF2"/>
    <w:rsid w:val="00E70E2E"/>
    <w:rsid w:val="00E81155"/>
    <w:rsid w:val="00E85258"/>
    <w:rsid w:val="00E855FF"/>
    <w:rsid w:val="00E85675"/>
    <w:rsid w:val="00E92244"/>
    <w:rsid w:val="00E96BB4"/>
    <w:rsid w:val="00EA73DD"/>
    <w:rsid w:val="00EA7A35"/>
    <w:rsid w:val="00EA7D48"/>
    <w:rsid w:val="00EB4D4A"/>
    <w:rsid w:val="00EB5B21"/>
    <w:rsid w:val="00EB66B8"/>
    <w:rsid w:val="00EB68F0"/>
    <w:rsid w:val="00EB75E6"/>
    <w:rsid w:val="00ED243B"/>
    <w:rsid w:val="00ED2F15"/>
    <w:rsid w:val="00ED3830"/>
    <w:rsid w:val="00ED708A"/>
    <w:rsid w:val="00EE3621"/>
    <w:rsid w:val="00EE4AC4"/>
    <w:rsid w:val="00EE5528"/>
    <w:rsid w:val="00EE5591"/>
    <w:rsid w:val="00EE62E4"/>
    <w:rsid w:val="00EE6A29"/>
    <w:rsid w:val="00EF31A2"/>
    <w:rsid w:val="00EF3CB2"/>
    <w:rsid w:val="00EF44EA"/>
    <w:rsid w:val="00EF7AC1"/>
    <w:rsid w:val="00F0140C"/>
    <w:rsid w:val="00F022B1"/>
    <w:rsid w:val="00F068CB"/>
    <w:rsid w:val="00F1006F"/>
    <w:rsid w:val="00F1360D"/>
    <w:rsid w:val="00F17B65"/>
    <w:rsid w:val="00F23BB7"/>
    <w:rsid w:val="00F24A2D"/>
    <w:rsid w:val="00F25ED5"/>
    <w:rsid w:val="00F30B71"/>
    <w:rsid w:val="00F3480B"/>
    <w:rsid w:val="00F3670A"/>
    <w:rsid w:val="00F37BB7"/>
    <w:rsid w:val="00F42B57"/>
    <w:rsid w:val="00F454E5"/>
    <w:rsid w:val="00F46496"/>
    <w:rsid w:val="00F46EFB"/>
    <w:rsid w:val="00F57109"/>
    <w:rsid w:val="00F61B68"/>
    <w:rsid w:val="00F656C9"/>
    <w:rsid w:val="00F66731"/>
    <w:rsid w:val="00F705B6"/>
    <w:rsid w:val="00F7237C"/>
    <w:rsid w:val="00F7596C"/>
    <w:rsid w:val="00F8568F"/>
    <w:rsid w:val="00F862BB"/>
    <w:rsid w:val="00F931FF"/>
    <w:rsid w:val="00F93625"/>
    <w:rsid w:val="00F94C21"/>
    <w:rsid w:val="00F95297"/>
    <w:rsid w:val="00F9721D"/>
    <w:rsid w:val="00FA26FE"/>
    <w:rsid w:val="00FA2996"/>
    <w:rsid w:val="00FA305E"/>
    <w:rsid w:val="00FB352F"/>
    <w:rsid w:val="00FB7B89"/>
    <w:rsid w:val="00FB7F87"/>
    <w:rsid w:val="00FC4057"/>
    <w:rsid w:val="00FC4C08"/>
    <w:rsid w:val="00FC520E"/>
    <w:rsid w:val="00FC5D0E"/>
    <w:rsid w:val="00FD0D5E"/>
    <w:rsid w:val="00FD55C7"/>
    <w:rsid w:val="00FD5C99"/>
    <w:rsid w:val="00FE1A2F"/>
    <w:rsid w:val="00FE403B"/>
    <w:rsid w:val="00FE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anet.org/pdfs/statement%20of%20Ethics_web.Pdf" TargetMode="External"/><Relationship Id="rId13" Type="http://schemas.openxmlformats.org/officeDocument/2006/relationships/hyperlink" Target="http://www.sec.gov/litigation/litreleases/lr17435.htm" TargetMode="External"/><Relationship Id="rId3" Type="http://schemas.openxmlformats.org/officeDocument/2006/relationships/styles" Target="styles.xml"/><Relationship Id="rId7" Type="http://schemas.openxmlformats.org/officeDocument/2006/relationships/hyperlink" Target="http://www.aicpa.org/research/standards/codeofconduct/pages/sec50.aspx" TargetMode="External"/><Relationship Id="rId12" Type="http://schemas.openxmlformats.org/officeDocument/2006/relationships/hyperlink" Target="http://www.sec.gov/litigation/litreleases/lr15680.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Accounting-Paul-D-Kimmel/dp/0470377852/ref=la_B001IGQHG6_1_3?ie=UTF8&amp;qid=1344439256&amp;sr=1-3" TargetMode="External"/><Relationship Id="rId11" Type="http://schemas.openxmlformats.org/officeDocument/2006/relationships/hyperlink" Target="http://www.sec.gov/litigation/litrelease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caobus.org/Standards/EI/Pages/default.aspx" TargetMode="External"/><Relationship Id="rId4" Type="http://schemas.openxmlformats.org/officeDocument/2006/relationships/settings" Target="settings.xml"/><Relationship Id="rId9" Type="http://schemas.openxmlformats.org/officeDocument/2006/relationships/hyperlink" Target="http://www.theiia.org/guidance/standards-and-guidance/ippf/code-of-ethics/engl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CB717-54D0-4A1D-8943-9F02E2B21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2012-06-07T14:13:00Z</cp:lastPrinted>
  <dcterms:created xsi:type="dcterms:W3CDTF">2012-08-18T16:03:00Z</dcterms:created>
  <dcterms:modified xsi:type="dcterms:W3CDTF">2012-08-22T14:38:00Z</dcterms:modified>
</cp:coreProperties>
</file>