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3" w:rsidRDefault="00AF22C7" w:rsidP="00DD2F13">
      <w:pPr>
        <w:rPr>
          <w:rFonts w:ascii="Arial" w:hAnsi="Arial" w:cs="Arial"/>
          <w:b/>
          <w:sz w:val="28"/>
          <w:szCs w:val="28"/>
        </w:rPr>
      </w:pPr>
      <w:r>
        <w:rPr>
          <w:rFonts w:ascii="Arial" w:hAnsi="Arial" w:cs="Arial"/>
          <w:b/>
          <w:sz w:val="28"/>
          <w:szCs w:val="28"/>
        </w:rPr>
        <w:t>ABRAHAM BRILOFF: AN ACCOUNTING HERO FOR THE AGES</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130DE6">
        <w:rPr>
          <w:rFonts w:ascii="Arial" w:hAnsi="Arial" w:cs="Arial"/>
          <w:b/>
          <w:i/>
          <w:sz w:val="24"/>
          <w:szCs w:val="24"/>
        </w:rPr>
        <w:t>Jul</w:t>
      </w:r>
      <w:r w:rsidR="00AF22C7">
        <w:rPr>
          <w:rFonts w:ascii="Arial" w:hAnsi="Arial" w:cs="Arial"/>
          <w:b/>
          <w:i/>
          <w:sz w:val="24"/>
          <w:szCs w:val="24"/>
        </w:rPr>
        <w:t>y</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DD2F13" w:rsidRDefault="00DD2F13" w:rsidP="00DA29E6">
      <w:pPr>
        <w:rPr>
          <w:rFonts w:ascii="Verdana" w:hAnsi="Verdana" w:cs="Arial"/>
          <w:sz w:val="24"/>
          <w:szCs w:val="24"/>
        </w:rPr>
      </w:pPr>
    </w:p>
    <w:p w:rsidR="008A2560" w:rsidRPr="00AA6F17" w:rsidRDefault="006461D5" w:rsidP="008A2560">
      <w:pPr>
        <w:pStyle w:val="PlainText"/>
        <w:rPr>
          <w:rFonts w:ascii="Verdana" w:hAnsi="Verdana" w:cs="Courier New"/>
          <w:sz w:val="24"/>
          <w:szCs w:val="24"/>
        </w:rPr>
      </w:pPr>
      <w:r>
        <w:rPr>
          <w:rFonts w:ascii="Verdana" w:hAnsi="Verdana" w:cs="Courier New"/>
          <w:sz w:val="24"/>
          <w:szCs w:val="24"/>
        </w:rPr>
        <w:t>This year marks the 40</w:t>
      </w:r>
      <w:r w:rsidRPr="006461D5">
        <w:rPr>
          <w:rFonts w:ascii="Verdana" w:hAnsi="Verdana" w:cs="Courier New"/>
          <w:sz w:val="24"/>
          <w:szCs w:val="24"/>
          <w:vertAlign w:val="superscript"/>
        </w:rPr>
        <w:t>th</w:t>
      </w:r>
      <w:r>
        <w:rPr>
          <w:rFonts w:ascii="Verdana" w:hAnsi="Verdana" w:cs="Courier New"/>
          <w:sz w:val="24"/>
          <w:szCs w:val="24"/>
        </w:rPr>
        <w:t xml:space="preserve"> anniversary of </w:t>
      </w:r>
      <w:r w:rsidRPr="006461D5">
        <w:rPr>
          <w:rFonts w:ascii="Verdana" w:hAnsi="Verdana" w:cs="Courier New"/>
          <w:i/>
          <w:sz w:val="24"/>
          <w:szCs w:val="24"/>
        </w:rPr>
        <w:t>Unaccountable Accounting</w:t>
      </w:r>
      <w:r>
        <w:rPr>
          <w:rFonts w:ascii="Verdana" w:hAnsi="Verdana" w:cs="Courier New"/>
          <w:sz w:val="24"/>
          <w:szCs w:val="24"/>
        </w:rPr>
        <w:t xml:space="preserve">, a tart polemic by </w:t>
      </w:r>
      <w:r w:rsidR="008A2560" w:rsidRPr="00AA6F17">
        <w:rPr>
          <w:rFonts w:ascii="Verdana" w:hAnsi="Verdana" w:cs="Courier New"/>
          <w:sz w:val="24"/>
          <w:szCs w:val="24"/>
        </w:rPr>
        <w:t>Ab</w:t>
      </w:r>
      <w:r>
        <w:rPr>
          <w:rFonts w:ascii="Verdana" w:hAnsi="Verdana" w:cs="Courier New"/>
          <w:sz w:val="24"/>
          <w:szCs w:val="24"/>
        </w:rPr>
        <w:t>raham</w:t>
      </w:r>
      <w:r w:rsidR="008A2560" w:rsidRPr="00AA6F17">
        <w:rPr>
          <w:rFonts w:ascii="Verdana" w:hAnsi="Verdana" w:cs="Courier New"/>
          <w:sz w:val="24"/>
          <w:szCs w:val="24"/>
        </w:rPr>
        <w:t xml:space="preserve"> Briloff</w:t>
      </w:r>
      <w:r>
        <w:rPr>
          <w:rFonts w:ascii="Verdana" w:hAnsi="Verdana" w:cs="Courier New"/>
          <w:sz w:val="24"/>
          <w:szCs w:val="24"/>
        </w:rPr>
        <w:t xml:space="preserve">.  </w:t>
      </w:r>
      <w:r w:rsidR="008A2560" w:rsidRPr="00AA6F17">
        <w:rPr>
          <w:rFonts w:ascii="Verdana" w:hAnsi="Verdana" w:cs="Courier New"/>
          <w:sz w:val="24"/>
          <w:szCs w:val="24"/>
        </w:rPr>
        <w:t xml:space="preserve"> </w:t>
      </w:r>
      <w:r>
        <w:rPr>
          <w:rFonts w:ascii="Verdana" w:hAnsi="Verdana" w:cs="Courier New"/>
          <w:sz w:val="24"/>
          <w:szCs w:val="24"/>
        </w:rPr>
        <w:t xml:space="preserve">In this </w:t>
      </w:r>
      <w:r w:rsidR="00E13460">
        <w:rPr>
          <w:rFonts w:ascii="Verdana" w:hAnsi="Verdana" w:cs="Courier New"/>
          <w:sz w:val="24"/>
          <w:szCs w:val="24"/>
        </w:rPr>
        <w:t>love-it-or-hate-it</w:t>
      </w:r>
      <w:r>
        <w:rPr>
          <w:rFonts w:ascii="Verdana" w:hAnsi="Verdana" w:cs="Courier New"/>
          <w:sz w:val="24"/>
          <w:szCs w:val="24"/>
        </w:rPr>
        <w:t xml:space="preserve"> text Briloff debunked many accounting myths, pointed out the shortcomings of corporate financial reporting, discussed the fragility of GAAP in the hands of accounting marauders, described the ineptitude or conspiratorial nature of auditing firms, warned investors that </w:t>
      </w:r>
      <w:r w:rsidR="00C84739">
        <w:rPr>
          <w:rFonts w:ascii="Verdana" w:hAnsi="Verdana" w:cs="Courier New"/>
          <w:sz w:val="24"/>
          <w:szCs w:val="24"/>
        </w:rPr>
        <w:t>the worst</w:t>
      </w:r>
      <w:r>
        <w:rPr>
          <w:rFonts w:ascii="Verdana" w:hAnsi="Verdana" w:cs="Courier New"/>
          <w:sz w:val="24"/>
          <w:szCs w:val="24"/>
        </w:rPr>
        <w:t xml:space="preserve"> was </w:t>
      </w:r>
      <w:r w:rsidR="00C84739">
        <w:rPr>
          <w:rFonts w:ascii="Verdana" w:hAnsi="Verdana" w:cs="Courier New"/>
          <w:sz w:val="24"/>
          <w:szCs w:val="24"/>
        </w:rPr>
        <w:t xml:space="preserve">yet </w:t>
      </w:r>
      <w:r>
        <w:rPr>
          <w:rFonts w:ascii="Verdana" w:hAnsi="Verdana" w:cs="Courier New"/>
          <w:sz w:val="24"/>
          <w:szCs w:val="24"/>
        </w:rPr>
        <w:t xml:space="preserve">to come, wondered why academics abandoned accounting for financial economics, and asked whether society would ever create institutions and provide incentives to improve financial accounting.  To our chagrin, </w:t>
      </w:r>
      <w:r w:rsidR="00455A99">
        <w:rPr>
          <w:rFonts w:ascii="Verdana" w:hAnsi="Verdana" w:cs="Courier New"/>
          <w:sz w:val="24"/>
          <w:szCs w:val="24"/>
        </w:rPr>
        <w:t>the business community and government officials</w:t>
      </w:r>
      <w:r>
        <w:rPr>
          <w:rFonts w:ascii="Verdana" w:hAnsi="Verdana" w:cs="Courier New"/>
          <w:sz w:val="24"/>
          <w:szCs w:val="24"/>
        </w:rPr>
        <w:t xml:space="preserve"> ignored the warnings of this accounting prophet and </w:t>
      </w:r>
      <w:r w:rsidR="00455A99">
        <w:rPr>
          <w:rFonts w:ascii="Verdana" w:hAnsi="Verdana" w:cs="Courier New"/>
          <w:sz w:val="24"/>
          <w:szCs w:val="24"/>
        </w:rPr>
        <w:t xml:space="preserve">we </w:t>
      </w:r>
      <w:r>
        <w:rPr>
          <w:rFonts w:ascii="Verdana" w:hAnsi="Verdana" w:cs="Courier New"/>
          <w:sz w:val="24"/>
          <w:szCs w:val="24"/>
        </w:rPr>
        <w:t xml:space="preserve">have paid the price as 10-Ks, 10-Qs, proxy statements, and other SEC filings increasingly are filled more with confetti </w:t>
      </w:r>
      <w:r w:rsidR="00455A99">
        <w:rPr>
          <w:rFonts w:ascii="Verdana" w:hAnsi="Verdana" w:cs="Courier New"/>
          <w:sz w:val="24"/>
          <w:szCs w:val="24"/>
        </w:rPr>
        <w:t xml:space="preserve">than </w:t>
      </w:r>
      <w:r>
        <w:rPr>
          <w:rFonts w:ascii="Verdana" w:hAnsi="Verdana" w:cs="Courier New"/>
          <w:sz w:val="24"/>
          <w:szCs w:val="24"/>
        </w:rPr>
        <w:t>facts and figures.</w:t>
      </w:r>
      <w:r w:rsidR="00E13460">
        <w:rPr>
          <w:rFonts w:ascii="Verdana" w:hAnsi="Verdana" w:cs="Courier New"/>
          <w:sz w:val="24"/>
          <w:szCs w:val="24"/>
        </w:rPr>
        <w:t xml:space="preserve">  Indeed, </w:t>
      </w:r>
      <w:r w:rsidR="00C84739">
        <w:rPr>
          <w:rFonts w:ascii="Verdana" w:hAnsi="Verdana" w:cs="Courier New"/>
          <w:sz w:val="24"/>
          <w:szCs w:val="24"/>
        </w:rPr>
        <w:t>the worst</w:t>
      </w:r>
      <w:r w:rsidR="00E13460">
        <w:rPr>
          <w:rFonts w:ascii="Verdana" w:hAnsi="Verdana" w:cs="Courier New"/>
          <w:sz w:val="24"/>
          <w:szCs w:val="24"/>
        </w:rPr>
        <w:t xml:space="preserve"> </w:t>
      </w:r>
      <w:r w:rsidR="00C84739">
        <w:rPr>
          <w:rFonts w:ascii="Verdana" w:hAnsi="Verdana" w:cs="Courier New"/>
          <w:sz w:val="24"/>
          <w:szCs w:val="24"/>
        </w:rPr>
        <w:t>has come!</w:t>
      </w:r>
    </w:p>
    <w:p w:rsidR="008A2560" w:rsidRDefault="008A2560" w:rsidP="008A2560">
      <w:pPr>
        <w:pStyle w:val="PlainText"/>
        <w:rPr>
          <w:rFonts w:ascii="Verdana" w:hAnsi="Verdana" w:cs="Courier New"/>
          <w:sz w:val="24"/>
          <w:szCs w:val="24"/>
        </w:rPr>
      </w:pPr>
    </w:p>
    <w:p w:rsidR="006461D5" w:rsidRDefault="00455A99" w:rsidP="008A2560">
      <w:pPr>
        <w:pStyle w:val="PlainText"/>
        <w:rPr>
          <w:rFonts w:ascii="Verdana" w:hAnsi="Verdana" w:cs="Courier New"/>
          <w:sz w:val="24"/>
          <w:szCs w:val="24"/>
        </w:rPr>
      </w:pPr>
      <w:r>
        <w:rPr>
          <w:rFonts w:ascii="Verdana" w:hAnsi="Verdana" w:cs="Courier New"/>
          <w:sz w:val="24"/>
          <w:szCs w:val="24"/>
        </w:rPr>
        <w:t xml:space="preserve">Abe wrote several books.  The first </w:t>
      </w:r>
      <w:r w:rsidR="002D164E">
        <w:rPr>
          <w:rFonts w:ascii="Verdana" w:hAnsi="Verdana" w:cs="Courier New"/>
          <w:sz w:val="24"/>
          <w:szCs w:val="24"/>
        </w:rPr>
        <w:t xml:space="preserve">was </w:t>
      </w:r>
      <w:r w:rsidR="002D164E" w:rsidRPr="002D164E">
        <w:rPr>
          <w:rFonts w:ascii="Verdana" w:hAnsi="Verdana" w:cs="Courier New"/>
          <w:i/>
          <w:sz w:val="24"/>
          <w:szCs w:val="24"/>
        </w:rPr>
        <w:t>The Effectiveness of Accounting Communication</w:t>
      </w:r>
      <w:r w:rsidR="002D164E">
        <w:rPr>
          <w:rFonts w:ascii="Verdana" w:hAnsi="Verdana" w:cs="Courier New"/>
          <w:sz w:val="24"/>
          <w:szCs w:val="24"/>
        </w:rPr>
        <w:t>, which evolved from his doctoral dissertation</w:t>
      </w:r>
      <w:r w:rsidR="00DF5C72">
        <w:rPr>
          <w:rFonts w:ascii="Verdana" w:hAnsi="Verdana" w:cs="Courier New"/>
          <w:sz w:val="24"/>
          <w:szCs w:val="24"/>
        </w:rPr>
        <w:t xml:space="preserve"> at NYU</w:t>
      </w:r>
      <w:r w:rsidR="002D164E">
        <w:rPr>
          <w:rFonts w:ascii="Verdana" w:hAnsi="Verdana" w:cs="Courier New"/>
          <w:sz w:val="24"/>
          <w:szCs w:val="24"/>
        </w:rPr>
        <w:t>.</w:t>
      </w:r>
      <w:r w:rsidR="00C84739">
        <w:rPr>
          <w:rFonts w:ascii="Verdana" w:hAnsi="Verdana" w:cs="Courier New"/>
          <w:sz w:val="24"/>
          <w:szCs w:val="24"/>
        </w:rPr>
        <w:t xml:space="preserve">  Written in 1965, he</w:t>
      </w:r>
      <w:r w:rsidR="00DF5C72">
        <w:rPr>
          <w:rFonts w:ascii="Verdana" w:hAnsi="Verdana" w:cs="Courier New"/>
          <w:sz w:val="24"/>
          <w:szCs w:val="24"/>
        </w:rPr>
        <w:t xml:space="preserve"> notes the need for crisp, precise writing in financial reports so that the communication by management to the investment community is clear and unambiguous.  He then demonstrates how the term generally accepted accounting principles is imprecise and fraught with </w:t>
      </w:r>
      <w:r w:rsidR="00AA78B1">
        <w:rPr>
          <w:rFonts w:ascii="Verdana" w:hAnsi="Verdana" w:cs="Courier New"/>
          <w:sz w:val="24"/>
          <w:szCs w:val="24"/>
        </w:rPr>
        <w:t xml:space="preserve">multiple </w:t>
      </w:r>
      <w:r w:rsidR="00DF5C72">
        <w:rPr>
          <w:rFonts w:ascii="Verdana" w:hAnsi="Verdana" w:cs="Courier New"/>
          <w:sz w:val="24"/>
          <w:szCs w:val="24"/>
        </w:rPr>
        <w:t>interpretation</w:t>
      </w:r>
      <w:r w:rsidR="00AA78B1">
        <w:rPr>
          <w:rFonts w:ascii="Verdana" w:hAnsi="Verdana" w:cs="Courier New"/>
          <w:sz w:val="24"/>
          <w:szCs w:val="24"/>
        </w:rPr>
        <w:t>s</w:t>
      </w:r>
      <w:r w:rsidR="00DF5C72">
        <w:rPr>
          <w:rFonts w:ascii="Verdana" w:hAnsi="Verdana" w:cs="Courier New"/>
          <w:sz w:val="24"/>
          <w:szCs w:val="24"/>
        </w:rPr>
        <w:t>.  From there Briloff points out a variety of other breakdowns in the communication process.</w:t>
      </w:r>
    </w:p>
    <w:p w:rsidR="00DF5C72" w:rsidRDefault="00DF5C72" w:rsidP="008A2560">
      <w:pPr>
        <w:pStyle w:val="PlainText"/>
        <w:rPr>
          <w:rFonts w:ascii="Verdana" w:hAnsi="Verdana" w:cs="Courier New"/>
          <w:sz w:val="24"/>
          <w:szCs w:val="24"/>
        </w:rPr>
      </w:pPr>
    </w:p>
    <w:p w:rsidR="00DF5C72" w:rsidRDefault="00DF5C72" w:rsidP="008A2560">
      <w:pPr>
        <w:pStyle w:val="PlainText"/>
        <w:rPr>
          <w:rFonts w:ascii="Verdana" w:hAnsi="Verdana" w:cs="Courier New"/>
          <w:sz w:val="24"/>
          <w:szCs w:val="24"/>
        </w:rPr>
      </w:pPr>
      <w:r w:rsidRPr="00DF5C72">
        <w:rPr>
          <w:rFonts w:ascii="Verdana" w:hAnsi="Verdana" w:cs="Courier New"/>
          <w:i/>
          <w:sz w:val="24"/>
          <w:szCs w:val="24"/>
        </w:rPr>
        <w:t>Unaccountable Accounting</w:t>
      </w:r>
      <w:r>
        <w:rPr>
          <w:rFonts w:ascii="Verdana" w:hAnsi="Verdana" w:cs="Courier New"/>
          <w:sz w:val="24"/>
          <w:szCs w:val="24"/>
        </w:rPr>
        <w:t xml:space="preserve"> (1972) is Briloff’s second and most famous book.  He builds on the principles of his first book and enumerates dozens and dozens of examples where the managers misapplied accounting rules and the auditors did nothing about them.  Examples come from the late 1960s up to 1971.  These include such marvelous cases as Litton, Leasco, National Student Marketing, Telex, Memorex, Mill Factors, Occidental, and Great Southwest.  He ends the text with “quo vadis,” </w:t>
      </w:r>
      <w:r w:rsidR="00C84739">
        <w:rPr>
          <w:rFonts w:ascii="Verdana" w:hAnsi="Verdana" w:cs="Courier New"/>
          <w:sz w:val="24"/>
          <w:szCs w:val="24"/>
        </w:rPr>
        <w:t xml:space="preserve">which </w:t>
      </w:r>
      <w:r>
        <w:rPr>
          <w:rFonts w:ascii="Verdana" w:hAnsi="Verdana" w:cs="Courier New"/>
          <w:sz w:val="24"/>
          <w:szCs w:val="24"/>
        </w:rPr>
        <w:t>loosely translated</w:t>
      </w:r>
      <w:r w:rsidR="00C84739">
        <w:rPr>
          <w:rFonts w:ascii="Verdana" w:hAnsi="Verdana" w:cs="Courier New"/>
          <w:sz w:val="24"/>
          <w:szCs w:val="24"/>
        </w:rPr>
        <w:t xml:space="preserve"> means</w:t>
      </w:r>
      <w:r>
        <w:rPr>
          <w:rFonts w:ascii="Verdana" w:hAnsi="Verdana" w:cs="Courier New"/>
          <w:sz w:val="24"/>
          <w:szCs w:val="24"/>
        </w:rPr>
        <w:t xml:space="preserve"> “where are we headed?”</w:t>
      </w:r>
      <w:r w:rsidR="00876D08">
        <w:rPr>
          <w:rFonts w:ascii="Verdana" w:hAnsi="Verdana" w:cs="Courier New"/>
          <w:sz w:val="24"/>
          <w:szCs w:val="24"/>
        </w:rPr>
        <w:t xml:space="preserve">  It is more of plea to the profession rather than a question about the future.</w:t>
      </w:r>
    </w:p>
    <w:p w:rsidR="006461D5" w:rsidRDefault="006461D5" w:rsidP="008A2560">
      <w:pPr>
        <w:pStyle w:val="PlainText"/>
        <w:rPr>
          <w:rFonts w:ascii="Verdana" w:hAnsi="Verdana" w:cs="Courier New"/>
          <w:sz w:val="24"/>
          <w:szCs w:val="24"/>
        </w:rPr>
      </w:pPr>
    </w:p>
    <w:p w:rsidR="00DF5C72" w:rsidRDefault="00ED2F15" w:rsidP="008A2560">
      <w:pPr>
        <w:pStyle w:val="PlainText"/>
        <w:rPr>
          <w:rFonts w:ascii="Verdana" w:hAnsi="Verdana" w:cs="Courier New"/>
          <w:sz w:val="24"/>
          <w:szCs w:val="24"/>
        </w:rPr>
      </w:pPr>
      <w:r w:rsidRPr="00ED2F15">
        <w:rPr>
          <w:rFonts w:ascii="Verdana" w:hAnsi="Verdana" w:cs="Courier New"/>
          <w:i/>
          <w:sz w:val="24"/>
          <w:szCs w:val="24"/>
        </w:rPr>
        <w:t>More Debits Than Credits</w:t>
      </w:r>
      <w:r>
        <w:rPr>
          <w:rFonts w:ascii="Verdana" w:hAnsi="Verdana" w:cs="Courier New"/>
          <w:sz w:val="24"/>
          <w:szCs w:val="24"/>
        </w:rPr>
        <w:t xml:space="preserve"> followed next in 1975.  This book acts as a sequel to </w:t>
      </w:r>
      <w:r w:rsidRPr="00ED2F15">
        <w:rPr>
          <w:rFonts w:ascii="Verdana" w:hAnsi="Verdana" w:cs="Courier New"/>
          <w:i/>
          <w:sz w:val="24"/>
          <w:szCs w:val="24"/>
        </w:rPr>
        <w:t>Unaccountable Accounting</w:t>
      </w:r>
      <w:r>
        <w:rPr>
          <w:rFonts w:ascii="Verdana" w:hAnsi="Verdana" w:cs="Courier New"/>
          <w:sz w:val="24"/>
          <w:szCs w:val="24"/>
        </w:rPr>
        <w:t xml:space="preserve"> inasmuch as Briloff adds more and more illustrations.  Now managers, directors, and audit firms give us Stirling Homex, Lockheed, U.S. Steel, and ITT, among others.</w:t>
      </w:r>
      <w:r w:rsidR="00876D08">
        <w:rPr>
          <w:rFonts w:ascii="Verdana" w:hAnsi="Verdana" w:cs="Courier New"/>
          <w:sz w:val="24"/>
          <w:szCs w:val="24"/>
        </w:rPr>
        <w:t xml:space="preserve">  He concludes by </w:t>
      </w:r>
      <w:r w:rsidR="00876D08">
        <w:rPr>
          <w:rFonts w:ascii="Verdana" w:hAnsi="Verdana" w:cs="Courier New"/>
          <w:sz w:val="24"/>
          <w:szCs w:val="24"/>
        </w:rPr>
        <w:lastRenderedPageBreak/>
        <w:t>saying that we are in great peril and that he is despairing, though not despondent.</w:t>
      </w:r>
    </w:p>
    <w:p w:rsidR="00876D08" w:rsidRDefault="00876D08" w:rsidP="008A2560">
      <w:pPr>
        <w:pStyle w:val="PlainText"/>
        <w:rPr>
          <w:rFonts w:ascii="Verdana" w:hAnsi="Verdana" w:cs="Courier New"/>
          <w:sz w:val="24"/>
          <w:szCs w:val="24"/>
        </w:rPr>
      </w:pPr>
    </w:p>
    <w:p w:rsidR="00876D08" w:rsidRDefault="00876D08" w:rsidP="008A2560">
      <w:pPr>
        <w:pStyle w:val="PlainText"/>
        <w:rPr>
          <w:rFonts w:ascii="Verdana" w:hAnsi="Verdana" w:cs="Courier New"/>
          <w:sz w:val="24"/>
          <w:szCs w:val="24"/>
        </w:rPr>
      </w:pPr>
      <w:r>
        <w:rPr>
          <w:rFonts w:ascii="Verdana" w:hAnsi="Verdana" w:cs="Courier New"/>
          <w:sz w:val="24"/>
          <w:szCs w:val="24"/>
        </w:rPr>
        <w:t xml:space="preserve">The last text is </w:t>
      </w:r>
      <w:r w:rsidRPr="00876D08">
        <w:rPr>
          <w:rFonts w:ascii="Verdana" w:hAnsi="Verdana" w:cs="Courier New"/>
          <w:i/>
          <w:sz w:val="24"/>
          <w:szCs w:val="24"/>
        </w:rPr>
        <w:t>The Truth about Corporate Accounting</w:t>
      </w:r>
      <w:r>
        <w:rPr>
          <w:rFonts w:ascii="Verdana" w:hAnsi="Verdana" w:cs="Courier New"/>
          <w:i/>
          <w:sz w:val="24"/>
          <w:szCs w:val="24"/>
        </w:rPr>
        <w:t xml:space="preserve"> </w:t>
      </w:r>
      <w:r>
        <w:rPr>
          <w:rFonts w:ascii="Verdana" w:hAnsi="Verdana" w:cs="Courier New"/>
          <w:sz w:val="24"/>
          <w:szCs w:val="24"/>
        </w:rPr>
        <w:t xml:space="preserve">(1981), and it is more of the same.  </w:t>
      </w:r>
      <w:r w:rsidR="00C84739">
        <w:rPr>
          <w:rFonts w:ascii="Verdana" w:hAnsi="Verdana" w:cs="Courier New"/>
          <w:sz w:val="24"/>
          <w:szCs w:val="24"/>
        </w:rPr>
        <w:t>The profession shamed</w:t>
      </w:r>
      <w:r>
        <w:rPr>
          <w:rFonts w:ascii="Verdana" w:hAnsi="Verdana" w:cs="Courier New"/>
          <w:sz w:val="24"/>
          <w:szCs w:val="24"/>
        </w:rPr>
        <w:t xml:space="preserve"> itself with fiascos during the late 197</w:t>
      </w:r>
      <w:r w:rsidR="00C84739">
        <w:rPr>
          <w:rFonts w:ascii="Verdana" w:hAnsi="Verdana" w:cs="Courier New"/>
          <w:sz w:val="24"/>
          <w:szCs w:val="24"/>
        </w:rPr>
        <w:t>0</w:t>
      </w:r>
      <w:r>
        <w:rPr>
          <w:rFonts w:ascii="Verdana" w:hAnsi="Verdana" w:cs="Courier New"/>
          <w:sz w:val="24"/>
          <w:szCs w:val="24"/>
        </w:rPr>
        <w:t>s at Tenneco, LTV-Jones&amp;Laughlin, Kennecott, Gelco, GE, and Northrop.  He included updates on cases mentioned in previous books and their status in the courts and with the regulators.  Briloff adds another “quo vadis.”  This time it is more of an alarm clock, attempting to wake the profession from its stupor.</w:t>
      </w:r>
    </w:p>
    <w:p w:rsidR="00DF5C72" w:rsidRDefault="00DF5C72" w:rsidP="008A2560">
      <w:pPr>
        <w:pStyle w:val="PlainText"/>
        <w:rPr>
          <w:rFonts w:ascii="Verdana" w:hAnsi="Verdana" w:cs="Courier New"/>
          <w:sz w:val="24"/>
          <w:szCs w:val="24"/>
        </w:rPr>
      </w:pPr>
    </w:p>
    <w:p w:rsidR="00DF5C72" w:rsidRDefault="00876D08" w:rsidP="008A2560">
      <w:pPr>
        <w:pStyle w:val="PlainText"/>
        <w:rPr>
          <w:rFonts w:ascii="Verdana" w:hAnsi="Verdana" w:cs="Courier New"/>
          <w:sz w:val="24"/>
          <w:szCs w:val="24"/>
        </w:rPr>
      </w:pPr>
      <w:r>
        <w:rPr>
          <w:rFonts w:ascii="Verdana" w:hAnsi="Verdana" w:cs="Courier New"/>
          <w:sz w:val="24"/>
          <w:szCs w:val="24"/>
        </w:rPr>
        <w:t xml:space="preserve">Of these four books, </w:t>
      </w:r>
      <w:r w:rsidRPr="006255D9">
        <w:rPr>
          <w:rFonts w:ascii="Verdana" w:hAnsi="Verdana" w:cs="Courier New"/>
          <w:i/>
          <w:sz w:val="24"/>
          <w:szCs w:val="24"/>
        </w:rPr>
        <w:t>Unaccountable Accounting</w:t>
      </w:r>
      <w:r>
        <w:rPr>
          <w:rFonts w:ascii="Verdana" w:hAnsi="Verdana" w:cs="Courier New"/>
          <w:sz w:val="24"/>
          <w:szCs w:val="24"/>
        </w:rPr>
        <w:t xml:space="preserve"> </w:t>
      </w:r>
      <w:r w:rsidR="00AA78B1">
        <w:rPr>
          <w:rFonts w:ascii="Verdana" w:hAnsi="Verdana" w:cs="Courier New"/>
          <w:sz w:val="24"/>
          <w:szCs w:val="24"/>
        </w:rPr>
        <w:t>i</w:t>
      </w:r>
      <w:r>
        <w:rPr>
          <w:rFonts w:ascii="Verdana" w:hAnsi="Verdana" w:cs="Courier New"/>
          <w:sz w:val="24"/>
          <w:szCs w:val="24"/>
        </w:rPr>
        <w:t>s the most popular.</w:t>
      </w:r>
      <w:r w:rsidR="006255D9">
        <w:rPr>
          <w:rFonts w:ascii="Verdana" w:hAnsi="Verdana" w:cs="Courier New"/>
          <w:sz w:val="24"/>
          <w:szCs w:val="24"/>
        </w:rPr>
        <w:t xml:space="preserve">  </w:t>
      </w:r>
      <w:r w:rsidR="00C84739">
        <w:rPr>
          <w:rFonts w:ascii="Verdana" w:hAnsi="Verdana" w:cs="Courier New"/>
          <w:sz w:val="24"/>
          <w:szCs w:val="24"/>
        </w:rPr>
        <w:t>Exactly why is unclear.  O</w:t>
      </w:r>
      <w:r w:rsidR="006255D9">
        <w:rPr>
          <w:rFonts w:ascii="Verdana" w:hAnsi="Verdana" w:cs="Courier New"/>
          <w:sz w:val="24"/>
          <w:szCs w:val="24"/>
        </w:rPr>
        <w:t>ne might hypothesize that it added flesh to the ar</w:t>
      </w:r>
      <w:r w:rsidR="00C84739">
        <w:rPr>
          <w:rFonts w:ascii="Verdana" w:hAnsi="Verdana" w:cs="Courier New"/>
          <w:sz w:val="24"/>
          <w:szCs w:val="24"/>
        </w:rPr>
        <w:t xml:space="preserve">guments in the first book by including </w:t>
      </w:r>
      <w:r w:rsidR="006255D9">
        <w:rPr>
          <w:rFonts w:ascii="Verdana" w:hAnsi="Verdana" w:cs="Courier New"/>
          <w:sz w:val="24"/>
          <w:szCs w:val="24"/>
        </w:rPr>
        <w:t>fresh meat from the marketplace.  The logic in the last two books did not change appreciably</w:t>
      </w:r>
      <w:r w:rsidR="00927AEB">
        <w:rPr>
          <w:rFonts w:ascii="Verdana" w:hAnsi="Verdana" w:cs="Courier New"/>
          <w:sz w:val="24"/>
          <w:szCs w:val="24"/>
        </w:rPr>
        <w:t xml:space="preserve"> from </w:t>
      </w:r>
      <w:r w:rsidR="00927AEB" w:rsidRPr="00927AEB">
        <w:rPr>
          <w:rFonts w:ascii="Verdana" w:hAnsi="Verdana" w:cs="Courier New"/>
          <w:i/>
          <w:sz w:val="24"/>
          <w:szCs w:val="24"/>
        </w:rPr>
        <w:t>Unaccountable Accounting</w:t>
      </w:r>
      <w:r w:rsidR="006255D9">
        <w:rPr>
          <w:rFonts w:ascii="Verdana" w:hAnsi="Verdana" w:cs="Courier New"/>
          <w:sz w:val="24"/>
          <w:szCs w:val="24"/>
        </w:rPr>
        <w:t xml:space="preserve">; rather, they </w:t>
      </w:r>
      <w:r w:rsidR="00AA78B1">
        <w:rPr>
          <w:rFonts w:ascii="Verdana" w:hAnsi="Verdana" w:cs="Courier New"/>
          <w:sz w:val="24"/>
          <w:szCs w:val="24"/>
        </w:rPr>
        <w:t>just</w:t>
      </w:r>
      <w:r w:rsidR="006255D9">
        <w:rPr>
          <w:rFonts w:ascii="Verdana" w:hAnsi="Verdana" w:cs="Courier New"/>
          <w:sz w:val="24"/>
          <w:szCs w:val="24"/>
        </w:rPr>
        <w:t xml:space="preserve"> added examples, demonstrating that change was indeed needed.</w:t>
      </w:r>
    </w:p>
    <w:p w:rsidR="00DF5C72" w:rsidRPr="00AA6F17" w:rsidRDefault="00DF5C72" w:rsidP="008A2560">
      <w:pPr>
        <w:pStyle w:val="PlainText"/>
        <w:rPr>
          <w:rFonts w:ascii="Verdana" w:hAnsi="Verdana" w:cs="Courier New"/>
          <w:sz w:val="24"/>
          <w:szCs w:val="24"/>
        </w:rPr>
      </w:pPr>
    </w:p>
    <w:p w:rsidR="008A2560" w:rsidRPr="00AA6F17" w:rsidRDefault="00C84739" w:rsidP="008A2560">
      <w:pPr>
        <w:pStyle w:val="PlainText"/>
        <w:rPr>
          <w:rFonts w:ascii="Verdana" w:hAnsi="Verdana" w:cs="Courier New"/>
          <w:sz w:val="24"/>
          <w:szCs w:val="24"/>
        </w:rPr>
      </w:pPr>
      <w:r w:rsidRPr="006255D9">
        <w:rPr>
          <w:rFonts w:ascii="Verdana" w:hAnsi="Verdana" w:cs="Courier New"/>
          <w:i/>
          <w:sz w:val="24"/>
          <w:szCs w:val="24"/>
        </w:rPr>
        <w:t>Unaccountable Accounting</w:t>
      </w:r>
      <w:r>
        <w:rPr>
          <w:rFonts w:ascii="Verdana" w:hAnsi="Verdana" w:cs="Courier New"/>
          <w:sz w:val="24"/>
          <w:szCs w:val="24"/>
        </w:rPr>
        <w:t xml:space="preserve"> </w:t>
      </w:r>
      <w:r w:rsidR="005021AE">
        <w:rPr>
          <w:rFonts w:ascii="Verdana" w:hAnsi="Verdana" w:cs="Courier New"/>
          <w:sz w:val="24"/>
          <w:szCs w:val="24"/>
        </w:rPr>
        <w:t>is</w:t>
      </w:r>
      <w:r w:rsidR="008A2560" w:rsidRPr="00AA6F17">
        <w:rPr>
          <w:rFonts w:ascii="Verdana" w:hAnsi="Verdana" w:cs="Courier New"/>
          <w:sz w:val="24"/>
          <w:szCs w:val="24"/>
        </w:rPr>
        <w:t xml:space="preserve"> </w:t>
      </w:r>
      <w:r w:rsidR="005021AE">
        <w:rPr>
          <w:rFonts w:ascii="Verdana" w:hAnsi="Verdana" w:cs="Courier New"/>
          <w:sz w:val="24"/>
          <w:szCs w:val="24"/>
        </w:rPr>
        <w:t xml:space="preserve">still </w:t>
      </w:r>
      <w:r w:rsidR="008A2560" w:rsidRPr="00AA6F17">
        <w:rPr>
          <w:rFonts w:ascii="Verdana" w:hAnsi="Verdana" w:cs="Courier New"/>
          <w:sz w:val="24"/>
          <w:szCs w:val="24"/>
        </w:rPr>
        <w:t xml:space="preserve">admired </w:t>
      </w:r>
      <w:r w:rsidR="005021AE">
        <w:rPr>
          <w:rFonts w:ascii="Verdana" w:hAnsi="Verdana" w:cs="Courier New"/>
          <w:sz w:val="24"/>
          <w:szCs w:val="24"/>
        </w:rPr>
        <w:t xml:space="preserve">by investors </w:t>
      </w:r>
      <w:r w:rsidR="008A2560" w:rsidRPr="00AA6F17">
        <w:rPr>
          <w:rFonts w:ascii="Verdana" w:hAnsi="Verdana" w:cs="Courier New"/>
          <w:sz w:val="24"/>
          <w:szCs w:val="24"/>
        </w:rPr>
        <w:t>and hated</w:t>
      </w:r>
      <w:r w:rsidR="005021AE">
        <w:rPr>
          <w:rFonts w:ascii="Verdana" w:hAnsi="Verdana" w:cs="Courier New"/>
          <w:sz w:val="24"/>
          <w:szCs w:val="24"/>
        </w:rPr>
        <w:t xml:space="preserve"> by </w:t>
      </w:r>
      <w:r w:rsidR="00AA78B1">
        <w:rPr>
          <w:rFonts w:ascii="Verdana" w:hAnsi="Verdana" w:cs="Courier New"/>
          <w:sz w:val="24"/>
          <w:szCs w:val="24"/>
        </w:rPr>
        <w:t xml:space="preserve">managers and </w:t>
      </w:r>
      <w:r w:rsidR="005021AE">
        <w:rPr>
          <w:rFonts w:ascii="Verdana" w:hAnsi="Verdana" w:cs="Courier New"/>
          <w:sz w:val="24"/>
          <w:szCs w:val="24"/>
        </w:rPr>
        <w:t>auditors</w:t>
      </w:r>
      <w:r w:rsidR="008A2560" w:rsidRPr="00AA6F17">
        <w:rPr>
          <w:rFonts w:ascii="Verdana" w:hAnsi="Verdana" w:cs="Courier New"/>
          <w:sz w:val="24"/>
          <w:szCs w:val="24"/>
        </w:rPr>
        <w:t xml:space="preserve">, </w:t>
      </w:r>
      <w:r w:rsidR="005021AE">
        <w:rPr>
          <w:rFonts w:ascii="Verdana" w:hAnsi="Verdana" w:cs="Courier New"/>
          <w:sz w:val="24"/>
          <w:szCs w:val="24"/>
        </w:rPr>
        <w:t>though it is not as well known by younger members of the profession.  It should be required reading for accountants to remind ourselves that the profession’s problems are not new</w:t>
      </w:r>
      <w:r>
        <w:rPr>
          <w:rFonts w:ascii="Verdana" w:hAnsi="Verdana" w:cs="Courier New"/>
          <w:sz w:val="24"/>
          <w:szCs w:val="24"/>
        </w:rPr>
        <w:t>,</w:t>
      </w:r>
      <w:r w:rsidR="005021AE">
        <w:rPr>
          <w:rFonts w:ascii="Verdana" w:hAnsi="Verdana" w:cs="Courier New"/>
          <w:sz w:val="24"/>
          <w:szCs w:val="24"/>
        </w:rPr>
        <w:t xml:space="preserve"> and that they can snowball when society ignores them.  If the CPA exam were truly a professional exam instead of just a </w:t>
      </w:r>
      <w:r w:rsidR="00927AEB">
        <w:rPr>
          <w:rFonts w:ascii="Verdana" w:hAnsi="Verdana" w:cs="Courier New"/>
          <w:sz w:val="24"/>
          <w:szCs w:val="24"/>
        </w:rPr>
        <w:t xml:space="preserve">test about a </w:t>
      </w:r>
      <w:r w:rsidR="005021AE">
        <w:rPr>
          <w:rFonts w:ascii="Verdana" w:hAnsi="Verdana" w:cs="Courier New"/>
          <w:sz w:val="24"/>
          <w:szCs w:val="24"/>
        </w:rPr>
        <w:t>smattering of technical tools, it would ask about the contributions of Briloff and other accounting heroes.</w:t>
      </w:r>
    </w:p>
    <w:p w:rsidR="008A2560" w:rsidRPr="00AA6F17" w:rsidRDefault="008A2560" w:rsidP="008A2560">
      <w:pPr>
        <w:pStyle w:val="PlainText"/>
        <w:rPr>
          <w:rFonts w:ascii="Verdana" w:hAnsi="Verdana" w:cs="Courier New"/>
          <w:sz w:val="24"/>
          <w:szCs w:val="24"/>
        </w:rPr>
      </w:pPr>
    </w:p>
    <w:p w:rsidR="008A2560" w:rsidRPr="00AA6F17" w:rsidRDefault="008A2560" w:rsidP="008A2560">
      <w:pPr>
        <w:pStyle w:val="PlainText"/>
        <w:rPr>
          <w:rFonts w:ascii="Verdana" w:hAnsi="Verdana" w:cs="Courier New"/>
          <w:sz w:val="24"/>
          <w:szCs w:val="24"/>
        </w:rPr>
      </w:pPr>
      <w:r w:rsidRPr="00AA6F17">
        <w:rPr>
          <w:rFonts w:ascii="Verdana" w:hAnsi="Verdana" w:cs="Courier New"/>
          <w:sz w:val="24"/>
          <w:szCs w:val="24"/>
        </w:rPr>
        <w:t>We called Professor Briloff to discuss the book</w:t>
      </w:r>
      <w:r w:rsidR="00B9339C">
        <w:rPr>
          <w:rFonts w:ascii="Verdana" w:hAnsi="Verdana" w:cs="Courier New"/>
          <w:sz w:val="24"/>
          <w:szCs w:val="24"/>
        </w:rPr>
        <w:t xml:space="preserve"> and </w:t>
      </w:r>
      <w:r w:rsidR="000F2233">
        <w:rPr>
          <w:rFonts w:ascii="Verdana" w:hAnsi="Verdana" w:cs="Courier New"/>
          <w:sz w:val="24"/>
          <w:szCs w:val="24"/>
        </w:rPr>
        <w:t xml:space="preserve">see </w:t>
      </w:r>
      <w:r w:rsidR="00B9339C">
        <w:rPr>
          <w:rFonts w:ascii="Verdana" w:hAnsi="Verdana" w:cs="Courier New"/>
          <w:sz w:val="24"/>
          <w:szCs w:val="24"/>
        </w:rPr>
        <w:t>what he is doing now</w:t>
      </w:r>
      <w:r w:rsidRPr="00AA6F17">
        <w:rPr>
          <w:rFonts w:ascii="Verdana" w:hAnsi="Verdana" w:cs="Courier New"/>
          <w:sz w:val="24"/>
          <w:szCs w:val="24"/>
        </w:rPr>
        <w:t xml:space="preserve">.  </w:t>
      </w:r>
      <w:r w:rsidR="005021AE">
        <w:rPr>
          <w:rFonts w:ascii="Verdana" w:hAnsi="Verdana" w:cs="Courier New"/>
          <w:sz w:val="24"/>
          <w:szCs w:val="24"/>
        </w:rPr>
        <w:t xml:space="preserve">He continues to say </w:t>
      </w:r>
      <w:r w:rsidRPr="00AA6F17">
        <w:rPr>
          <w:rFonts w:ascii="Verdana" w:hAnsi="Verdana" w:cs="Courier New"/>
          <w:sz w:val="24"/>
          <w:szCs w:val="24"/>
        </w:rPr>
        <w:t xml:space="preserve">that he is "despairing but not despondent" about </w:t>
      </w:r>
      <w:r w:rsidR="005021AE">
        <w:rPr>
          <w:rFonts w:ascii="Verdana" w:hAnsi="Verdana" w:cs="Courier New"/>
          <w:sz w:val="24"/>
          <w:szCs w:val="24"/>
        </w:rPr>
        <w:t xml:space="preserve">the profession and </w:t>
      </w:r>
      <w:r w:rsidRPr="00AA6F17">
        <w:rPr>
          <w:rFonts w:ascii="Verdana" w:hAnsi="Verdana" w:cs="Courier New"/>
          <w:sz w:val="24"/>
          <w:szCs w:val="24"/>
        </w:rPr>
        <w:t xml:space="preserve">its ability to change.  </w:t>
      </w:r>
      <w:r w:rsidR="00B9339C">
        <w:rPr>
          <w:rFonts w:ascii="Verdana" w:hAnsi="Verdana" w:cs="Courier New"/>
          <w:sz w:val="24"/>
          <w:szCs w:val="24"/>
        </w:rPr>
        <w:t>He hopes not for external pressures, but for the profession itself to become convinced of its shortcomings and to reform.</w:t>
      </w:r>
      <w:r w:rsidR="000F2233">
        <w:rPr>
          <w:rFonts w:ascii="Verdana" w:hAnsi="Verdana" w:cs="Courier New"/>
          <w:sz w:val="24"/>
          <w:szCs w:val="24"/>
        </w:rPr>
        <w:t xml:space="preserve"> </w:t>
      </w:r>
      <w:r w:rsidR="00AA78B1">
        <w:rPr>
          <w:rFonts w:ascii="Verdana" w:hAnsi="Verdana" w:cs="Courier New"/>
          <w:sz w:val="24"/>
          <w:szCs w:val="24"/>
        </w:rPr>
        <w:t xml:space="preserve"> </w:t>
      </w:r>
      <w:r w:rsidR="000F2233">
        <w:rPr>
          <w:rFonts w:ascii="Verdana" w:hAnsi="Verdana" w:cs="Courier New"/>
          <w:sz w:val="24"/>
          <w:szCs w:val="24"/>
        </w:rPr>
        <w:t xml:space="preserve">Abe did say that </w:t>
      </w:r>
      <w:r w:rsidR="00B9339C">
        <w:rPr>
          <w:rFonts w:ascii="Verdana" w:hAnsi="Verdana" w:cs="Courier New"/>
          <w:sz w:val="24"/>
          <w:szCs w:val="24"/>
        </w:rPr>
        <w:t>15 years ago h</w:t>
      </w:r>
      <w:r w:rsidR="000F2233">
        <w:rPr>
          <w:rFonts w:ascii="Verdana" w:hAnsi="Verdana" w:cs="Courier New"/>
          <w:sz w:val="24"/>
          <w:szCs w:val="24"/>
        </w:rPr>
        <w:t xml:space="preserve">e </w:t>
      </w:r>
      <w:r w:rsidR="00B9339C">
        <w:rPr>
          <w:rFonts w:ascii="Verdana" w:hAnsi="Verdana" w:cs="Courier New"/>
          <w:sz w:val="24"/>
          <w:szCs w:val="24"/>
        </w:rPr>
        <w:t>accuse</w:t>
      </w:r>
      <w:r w:rsidR="000F2233">
        <w:rPr>
          <w:rFonts w:ascii="Verdana" w:hAnsi="Verdana" w:cs="Courier New"/>
          <w:sz w:val="24"/>
          <w:szCs w:val="24"/>
        </w:rPr>
        <w:t>d</w:t>
      </w:r>
      <w:r w:rsidR="00B9339C">
        <w:rPr>
          <w:rFonts w:ascii="Verdana" w:hAnsi="Verdana" w:cs="Courier New"/>
          <w:sz w:val="24"/>
          <w:szCs w:val="24"/>
        </w:rPr>
        <w:t xml:space="preserve"> firms of que</w:t>
      </w:r>
      <w:r w:rsidR="000F2233">
        <w:rPr>
          <w:rFonts w:ascii="Verdana" w:hAnsi="Verdana" w:cs="Courier New"/>
          <w:sz w:val="24"/>
          <w:szCs w:val="24"/>
        </w:rPr>
        <w:t xml:space="preserve">stionable accounting, but not </w:t>
      </w:r>
      <w:r w:rsidR="00B9339C">
        <w:rPr>
          <w:rFonts w:ascii="Verdana" w:hAnsi="Verdana" w:cs="Courier New"/>
          <w:sz w:val="24"/>
          <w:szCs w:val="24"/>
        </w:rPr>
        <w:t>fraud</w:t>
      </w:r>
      <w:r w:rsidR="00AA78B1">
        <w:rPr>
          <w:rFonts w:ascii="Verdana" w:hAnsi="Verdana" w:cs="Courier New"/>
          <w:sz w:val="24"/>
          <w:szCs w:val="24"/>
        </w:rPr>
        <w:t>; t</w:t>
      </w:r>
      <w:r w:rsidR="00B9339C">
        <w:rPr>
          <w:rFonts w:ascii="Verdana" w:hAnsi="Verdana" w:cs="Courier New"/>
          <w:sz w:val="24"/>
          <w:szCs w:val="24"/>
        </w:rPr>
        <w:t>oday, however, he would</w:t>
      </w:r>
      <w:r w:rsidR="000F2233">
        <w:rPr>
          <w:rFonts w:ascii="Verdana" w:hAnsi="Verdana" w:cs="Courier New"/>
          <w:sz w:val="24"/>
          <w:szCs w:val="24"/>
        </w:rPr>
        <w:t xml:space="preserve"> </w:t>
      </w:r>
      <w:r w:rsidR="00B9339C">
        <w:rPr>
          <w:rFonts w:ascii="Verdana" w:hAnsi="Verdana" w:cs="Courier New"/>
          <w:sz w:val="24"/>
          <w:szCs w:val="24"/>
        </w:rPr>
        <w:t>and he does.</w:t>
      </w:r>
    </w:p>
    <w:p w:rsidR="008A2560" w:rsidRPr="00AA6F17" w:rsidRDefault="008A2560" w:rsidP="008A2560">
      <w:pPr>
        <w:pStyle w:val="PlainText"/>
        <w:rPr>
          <w:rFonts w:ascii="Verdana" w:hAnsi="Verdana" w:cs="Courier New"/>
          <w:sz w:val="24"/>
          <w:szCs w:val="24"/>
        </w:rPr>
      </w:pPr>
    </w:p>
    <w:p w:rsidR="00952D24" w:rsidRDefault="000F2233" w:rsidP="00DA29E6">
      <w:pPr>
        <w:rPr>
          <w:rFonts w:ascii="Verdana" w:hAnsi="Verdana" w:cs="Arial"/>
          <w:sz w:val="24"/>
          <w:szCs w:val="24"/>
        </w:rPr>
      </w:pPr>
      <w:r>
        <w:rPr>
          <w:rFonts w:ascii="Verdana" w:hAnsi="Verdana" w:cs="Arial"/>
          <w:sz w:val="24"/>
          <w:szCs w:val="24"/>
        </w:rPr>
        <w:t xml:space="preserve">As Abe Briloff approaches 95, he shows no signs of quitting.  </w:t>
      </w:r>
      <w:r w:rsidR="00B9339C">
        <w:rPr>
          <w:rFonts w:ascii="Verdana" w:hAnsi="Verdana" w:cs="Arial"/>
          <w:sz w:val="24"/>
          <w:szCs w:val="24"/>
        </w:rPr>
        <w:t>Interestingly, he talked about his last paper, coauthored with his daughter Leonore.  In “</w:t>
      </w:r>
      <w:hyperlink r:id="rId6" w:anchor="articleTabs_panel_article%3D1" w:history="1">
        <w:r w:rsidR="00B9339C" w:rsidRPr="00B9339C">
          <w:rPr>
            <w:rStyle w:val="Hyperlink"/>
            <w:rFonts w:ascii="Verdana" w:hAnsi="Verdana" w:cs="Arial"/>
            <w:sz w:val="24"/>
            <w:szCs w:val="24"/>
          </w:rPr>
          <w:t>Where Did the $15.8 Billion Go</w:t>
        </w:r>
      </w:hyperlink>
      <w:r w:rsidR="00B9339C">
        <w:rPr>
          <w:rFonts w:ascii="Verdana" w:hAnsi="Verdana" w:cs="Arial"/>
          <w:sz w:val="24"/>
          <w:szCs w:val="24"/>
        </w:rPr>
        <w:t xml:space="preserve">,” published in </w:t>
      </w:r>
      <w:r w:rsidR="00B9339C" w:rsidRPr="00AC5F06">
        <w:rPr>
          <w:rFonts w:ascii="Verdana" w:hAnsi="Verdana" w:cs="Arial"/>
          <w:i/>
          <w:sz w:val="24"/>
          <w:szCs w:val="24"/>
        </w:rPr>
        <w:t>Barrons</w:t>
      </w:r>
      <w:r w:rsidR="00B9339C">
        <w:rPr>
          <w:rFonts w:ascii="Verdana" w:hAnsi="Verdana" w:cs="Arial"/>
          <w:sz w:val="24"/>
          <w:szCs w:val="24"/>
        </w:rPr>
        <w:t xml:space="preserve"> last October, they examin</w:t>
      </w:r>
      <w:r w:rsidR="008D7723">
        <w:rPr>
          <w:rFonts w:ascii="Verdana" w:hAnsi="Verdana" w:cs="Arial"/>
          <w:sz w:val="24"/>
          <w:szCs w:val="24"/>
        </w:rPr>
        <w:t>ed the financials of HCA and its metamorphosis into HCA Holdings.  Essentially the Briloffs analyz</w:t>
      </w:r>
      <w:r>
        <w:rPr>
          <w:rFonts w:ascii="Verdana" w:hAnsi="Verdana" w:cs="Arial"/>
          <w:sz w:val="24"/>
          <w:szCs w:val="24"/>
        </w:rPr>
        <w:t>e these financials and concluded</w:t>
      </w:r>
      <w:r w:rsidR="008D7723">
        <w:rPr>
          <w:rFonts w:ascii="Verdana" w:hAnsi="Verdana" w:cs="Arial"/>
          <w:sz w:val="24"/>
          <w:szCs w:val="24"/>
        </w:rPr>
        <w:t xml:space="preserve"> that the firm has de facto employed pooling of interest accounting</w:t>
      </w:r>
      <w:r w:rsidR="002C3CF3">
        <w:rPr>
          <w:rFonts w:ascii="Verdana" w:hAnsi="Verdana" w:cs="Arial"/>
          <w:sz w:val="24"/>
          <w:szCs w:val="24"/>
        </w:rPr>
        <w:t>.  This is because the SEC filings state that the accounting for this recapitalization has “no adjustments to the historical basis to our assets and liabilities.”  The missing costs are missing because that’s the way pooling of interests work—by stealth and by sleight of hand.</w:t>
      </w:r>
    </w:p>
    <w:p w:rsidR="00952D24" w:rsidRDefault="00952D24" w:rsidP="00DA29E6">
      <w:pPr>
        <w:rPr>
          <w:rFonts w:ascii="Verdana" w:hAnsi="Verdana" w:cs="Arial"/>
          <w:sz w:val="24"/>
          <w:szCs w:val="24"/>
        </w:rPr>
      </w:pPr>
    </w:p>
    <w:p w:rsidR="00952D24" w:rsidRDefault="002C3CF3" w:rsidP="00DA29E6">
      <w:pPr>
        <w:rPr>
          <w:rFonts w:ascii="Verdana" w:hAnsi="Verdana" w:cs="Arial"/>
          <w:sz w:val="24"/>
          <w:szCs w:val="24"/>
        </w:rPr>
      </w:pPr>
      <w:r>
        <w:rPr>
          <w:rFonts w:ascii="Verdana" w:hAnsi="Verdana" w:cs="Arial"/>
          <w:sz w:val="24"/>
          <w:szCs w:val="24"/>
        </w:rPr>
        <w:t xml:space="preserve">One might point out that the FASB disallowed pooling of interests in 2001 when it issued Statement No. 141.  Indeed, the Briloffs point out that fact in the article, and </w:t>
      </w:r>
      <w:r w:rsidR="00D933CF">
        <w:rPr>
          <w:rFonts w:ascii="Verdana" w:hAnsi="Verdana" w:cs="Arial"/>
          <w:sz w:val="24"/>
          <w:szCs w:val="24"/>
        </w:rPr>
        <w:t>they</w:t>
      </w:r>
      <w:r>
        <w:rPr>
          <w:rFonts w:ascii="Verdana" w:hAnsi="Verdana" w:cs="Arial"/>
          <w:sz w:val="24"/>
          <w:szCs w:val="24"/>
        </w:rPr>
        <w:t xml:space="preserve"> are still waiting for a response from managers</w:t>
      </w:r>
      <w:r w:rsidR="00AC5F06">
        <w:rPr>
          <w:rFonts w:ascii="Verdana" w:hAnsi="Verdana" w:cs="Arial"/>
          <w:sz w:val="24"/>
          <w:szCs w:val="24"/>
        </w:rPr>
        <w:t xml:space="preserve"> of HCA Holdings</w:t>
      </w:r>
      <w:r>
        <w:rPr>
          <w:rFonts w:ascii="Verdana" w:hAnsi="Verdana" w:cs="Arial"/>
          <w:sz w:val="24"/>
          <w:szCs w:val="24"/>
        </w:rPr>
        <w:t xml:space="preserve"> and from its audit firm</w:t>
      </w:r>
      <w:r w:rsidR="00D933CF">
        <w:rPr>
          <w:rFonts w:ascii="Verdana" w:hAnsi="Verdana" w:cs="Arial"/>
          <w:sz w:val="24"/>
          <w:szCs w:val="24"/>
        </w:rPr>
        <w:t xml:space="preserve"> E&amp;Y</w:t>
      </w:r>
      <w:r>
        <w:rPr>
          <w:rFonts w:ascii="Verdana" w:hAnsi="Verdana" w:cs="Arial"/>
          <w:sz w:val="24"/>
          <w:szCs w:val="24"/>
        </w:rPr>
        <w:t>.</w:t>
      </w:r>
      <w:r w:rsidR="00D933CF">
        <w:rPr>
          <w:rFonts w:ascii="Verdana" w:hAnsi="Verdana" w:cs="Arial"/>
          <w:sz w:val="24"/>
          <w:szCs w:val="24"/>
        </w:rPr>
        <w:t xml:space="preserve">  They also would like to know why the SEC did nothing about this</w:t>
      </w:r>
      <w:r w:rsidR="00AC5F06">
        <w:rPr>
          <w:rFonts w:ascii="Verdana" w:hAnsi="Verdana" w:cs="Arial"/>
          <w:sz w:val="24"/>
          <w:szCs w:val="24"/>
        </w:rPr>
        <w:t xml:space="preserve"> improper accounting</w:t>
      </w:r>
      <w:r w:rsidR="00D933CF">
        <w:rPr>
          <w:rFonts w:ascii="Verdana" w:hAnsi="Verdana" w:cs="Arial"/>
          <w:sz w:val="24"/>
          <w:szCs w:val="24"/>
        </w:rPr>
        <w:t>.  Abe concludes, “Somehow there is a belief that whatever is</w:t>
      </w:r>
      <w:r w:rsidR="000F2233">
        <w:rPr>
          <w:rFonts w:ascii="Verdana" w:hAnsi="Verdana" w:cs="Arial"/>
          <w:sz w:val="24"/>
          <w:szCs w:val="24"/>
        </w:rPr>
        <w:t>,</w:t>
      </w:r>
      <w:r w:rsidR="00D933CF">
        <w:rPr>
          <w:rFonts w:ascii="Verdana" w:hAnsi="Verdana" w:cs="Arial"/>
          <w:sz w:val="24"/>
          <w:szCs w:val="24"/>
        </w:rPr>
        <w:t xml:space="preserve"> is right.”</w:t>
      </w:r>
    </w:p>
    <w:p w:rsidR="002C3CF3" w:rsidRDefault="002C3CF3" w:rsidP="00DA29E6">
      <w:pPr>
        <w:rPr>
          <w:rFonts w:ascii="Verdana" w:hAnsi="Verdana" w:cs="Arial"/>
          <w:sz w:val="24"/>
          <w:szCs w:val="24"/>
        </w:rPr>
      </w:pPr>
    </w:p>
    <w:p w:rsidR="00AC5F06" w:rsidRDefault="001C497A" w:rsidP="00DA29E6">
      <w:pPr>
        <w:rPr>
          <w:rFonts w:ascii="Verdana" w:hAnsi="Verdana" w:cs="Arial"/>
          <w:sz w:val="24"/>
          <w:szCs w:val="24"/>
        </w:rPr>
      </w:pPr>
      <w:r>
        <w:rPr>
          <w:rFonts w:ascii="Verdana" w:hAnsi="Verdana" w:cs="Arial"/>
          <w:sz w:val="24"/>
          <w:szCs w:val="24"/>
        </w:rPr>
        <w:t xml:space="preserve">We think that Abe Briloff has been a shining light for the profession and deserves respect for his insights and his moral stance.  </w:t>
      </w:r>
      <w:r w:rsidR="00AC5F06">
        <w:rPr>
          <w:rFonts w:ascii="Verdana" w:hAnsi="Verdana" w:cs="Arial"/>
          <w:sz w:val="24"/>
          <w:szCs w:val="24"/>
        </w:rPr>
        <w:t>If we would follow his leadership, the profession would be stronger</w:t>
      </w:r>
      <w:r w:rsidR="000F2233">
        <w:rPr>
          <w:rFonts w:ascii="Verdana" w:hAnsi="Verdana" w:cs="Arial"/>
          <w:sz w:val="24"/>
          <w:szCs w:val="24"/>
        </w:rPr>
        <w:t xml:space="preserve"> and more resilient against </w:t>
      </w:r>
      <w:r w:rsidR="00AC5F06">
        <w:rPr>
          <w:rFonts w:ascii="Verdana" w:hAnsi="Verdana" w:cs="Arial"/>
          <w:sz w:val="24"/>
          <w:szCs w:val="24"/>
        </w:rPr>
        <w:t>temptations by managers.  If we pursued the paths he has trod, the investment community would be less susceptible to the shenanigans of corporate America.</w:t>
      </w:r>
      <w:r w:rsidR="00545559">
        <w:rPr>
          <w:rFonts w:ascii="Verdana" w:hAnsi="Verdana" w:cs="Arial"/>
          <w:sz w:val="24"/>
          <w:szCs w:val="24"/>
        </w:rPr>
        <w:t xml:space="preserve">  (Also see the essay by Gary Weiss, “</w:t>
      </w:r>
      <w:hyperlink r:id="rId7" w:anchor="articleTabs_article%3D1" w:history="1">
        <w:r w:rsidR="00545559" w:rsidRPr="00545559">
          <w:rPr>
            <w:rStyle w:val="Hyperlink"/>
            <w:rFonts w:ascii="Verdana" w:hAnsi="Verdana" w:cs="Arial"/>
            <w:sz w:val="24"/>
            <w:szCs w:val="24"/>
          </w:rPr>
          <w:t>Abraham J. Briloff: Champion of Accounting and Accountability</w:t>
        </w:r>
      </w:hyperlink>
      <w:r w:rsidR="00545559">
        <w:rPr>
          <w:rFonts w:ascii="Verdana" w:hAnsi="Verdana" w:cs="Arial"/>
          <w:sz w:val="24"/>
          <w:szCs w:val="24"/>
        </w:rPr>
        <w:t>.”)</w:t>
      </w:r>
    </w:p>
    <w:p w:rsidR="00AC5F06" w:rsidRDefault="00AC5F06" w:rsidP="00DA29E6">
      <w:pPr>
        <w:rPr>
          <w:rFonts w:ascii="Verdana" w:hAnsi="Verdana" w:cs="Arial"/>
          <w:sz w:val="24"/>
          <w:szCs w:val="24"/>
        </w:rPr>
      </w:pPr>
    </w:p>
    <w:p w:rsidR="002C3CF3" w:rsidRDefault="001C497A" w:rsidP="00DA29E6">
      <w:pPr>
        <w:rPr>
          <w:rFonts w:ascii="Verdana" w:hAnsi="Verdana" w:cs="Arial"/>
          <w:sz w:val="24"/>
          <w:szCs w:val="24"/>
        </w:rPr>
      </w:pPr>
      <w:r>
        <w:rPr>
          <w:rFonts w:ascii="Verdana" w:hAnsi="Verdana" w:cs="Arial"/>
          <w:sz w:val="24"/>
          <w:szCs w:val="24"/>
        </w:rPr>
        <w:t xml:space="preserve">Instead, the profession either attempts to silence him or to ignore him.  It did the former when </w:t>
      </w:r>
      <w:hyperlink r:id="rId8" w:history="1">
        <w:r w:rsidRPr="001C497A">
          <w:rPr>
            <w:rStyle w:val="Hyperlink"/>
            <w:rFonts w:ascii="Verdana" w:hAnsi="Verdana" w:cs="Arial"/>
            <w:sz w:val="24"/>
            <w:szCs w:val="24"/>
          </w:rPr>
          <w:t>the AICPA brought trumped up ethics charges</w:t>
        </w:r>
      </w:hyperlink>
      <w:r>
        <w:rPr>
          <w:rFonts w:ascii="Verdana" w:hAnsi="Verdana" w:cs="Arial"/>
          <w:sz w:val="24"/>
          <w:szCs w:val="24"/>
        </w:rPr>
        <w:t xml:space="preserve"> against him a few years back.  It does the latter by not acknowledging his greatness, for example, not naming him to the </w:t>
      </w:r>
      <w:hyperlink r:id="rId9" w:history="1">
        <w:r w:rsidRPr="001C497A">
          <w:rPr>
            <w:rStyle w:val="Hyperlink"/>
            <w:rFonts w:ascii="Verdana" w:hAnsi="Verdana" w:cs="Arial"/>
            <w:sz w:val="24"/>
            <w:szCs w:val="24"/>
          </w:rPr>
          <w:t>Accounting Hall of Fame</w:t>
        </w:r>
      </w:hyperlink>
      <w:r w:rsidR="00F46EFB">
        <w:rPr>
          <w:rFonts w:ascii="Verdana" w:hAnsi="Verdana" w:cs="Arial"/>
          <w:sz w:val="24"/>
          <w:szCs w:val="24"/>
        </w:rPr>
        <w:t>.</w:t>
      </w:r>
      <w:r w:rsidR="00AA78B1">
        <w:rPr>
          <w:rFonts w:ascii="Verdana" w:hAnsi="Verdana" w:cs="Arial"/>
          <w:sz w:val="24"/>
          <w:szCs w:val="24"/>
        </w:rPr>
        <w:t xml:space="preserve">  </w:t>
      </w:r>
    </w:p>
    <w:p w:rsidR="00952D24" w:rsidRDefault="00952D24" w:rsidP="00DA29E6">
      <w:pPr>
        <w:rPr>
          <w:rFonts w:ascii="Verdana" w:hAnsi="Verdana" w:cs="Arial"/>
          <w:sz w:val="24"/>
          <w:szCs w:val="24"/>
        </w:rPr>
      </w:pPr>
    </w:p>
    <w:p w:rsidR="000F2DC8" w:rsidRDefault="00630849" w:rsidP="00DA29E6">
      <w:pPr>
        <w:rPr>
          <w:rFonts w:ascii="Verdana" w:hAnsi="Verdana" w:cs="Arial"/>
          <w:sz w:val="24"/>
          <w:szCs w:val="24"/>
        </w:rPr>
      </w:pPr>
      <w:r>
        <w:rPr>
          <w:rFonts w:ascii="Verdana" w:hAnsi="Verdana" w:cs="Arial"/>
          <w:sz w:val="24"/>
          <w:szCs w:val="24"/>
        </w:rPr>
        <w:t>Anybody interested in real ethics and real reform in accounting will admire and appreciate the great work performed by Abraham Briloff.  His works need to be read and digested and communicated to others.  Let us learn from the cultural heritage of accounting greats like him.</w:t>
      </w:r>
    </w:p>
    <w:p w:rsidR="00545559" w:rsidRDefault="00545559" w:rsidP="00DA29E6">
      <w:pPr>
        <w:rPr>
          <w:rFonts w:ascii="Verdana" w:hAnsi="Verdana" w:cs="Arial"/>
          <w:sz w:val="24"/>
          <w:szCs w:val="24"/>
        </w:rPr>
      </w:pPr>
    </w:p>
    <w:p w:rsidR="00545559" w:rsidRDefault="00545559" w:rsidP="00DA29E6">
      <w:pPr>
        <w:rPr>
          <w:rFonts w:ascii="Verdana" w:hAnsi="Verdana" w:cs="Arial"/>
          <w:sz w:val="24"/>
          <w:szCs w:val="24"/>
        </w:rPr>
      </w:pPr>
    </w:p>
    <w:p w:rsidR="000F2DC8" w:rsidRDefault="000F2DC8"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0"/>
  </w:num>
  <w:num w:numId="5">
    <w:abstractNumId w:val="16"/>
  </w:num>
  <w:num w:numId="6">
    <w:abstractNumId w:val="8"/>
  </w:num>
  <w:num w:numId="7">
    <w:abstractNumId w:val="9"/>
  </w:num>
  <w:num w:numId="8">
    <w:abstractNumId w:val="5"/>
  </w:num>
  <w:num w:numId="9">
    <w:abstractNumId w:val="13"/>
  </w:num>
  <w:num w:numId="10">
    <w:abstractNumId w:val="1"/>
  </w:num>
  <w:num w:numId="11">
    <w:abstractNumId w:val="12"/>
  </w:num>
  <w:num w:numId="12">
    <w:abstractNumId w:val="15"/>
  </w:num>
  <w:num w:numId="13">
    <w:abstractNumId w:val="10"/>
  </w:num>
  <w:num w:numId="14">
    <w:abstractNumId w:val="14"/>
  </w:num>
  <w:num w:numId="15">
    <w:abstractNumId w:val="3"/>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02964"/>
    <w:rsid w:val="0001223C"/>
    <w:rsid w:val="00013A1E"/>
    <w:rsid w:val="00014F46"/>
    <w:rsid w:val="0002188E"/>
    <w:rsid w:val="00032D82"/>
    <w:rsid w:val="000334D4"/>
    <w:rsid w:val="000374C2"/>
    <w:rsid w:val="000437E8"/>
    <w:rsid w:val="00051DC2"/>
    <w:rsid w:val="00052C5C"/>
    <w:rsid w:val="00067E9B"/>
    <w:rsid w:val="00070A9F"/>
    <w:rsid w:val="00081916"/>
    <w:rsid w:val="0008518C"/>
    <w:rsid w:val="00086480"/>
    <w:rsid w:val="00093316"/>
    <w:rsid w:val="000A3CC5"/>
    <w:rsid w:val="000A52AA"/>
    <w:rsid w:val="000A68B5"/>
    <w:rsid w:val="000B0974"/>
    <w:rsid w:val="000C0DAE"/>
    <w:rsid w:val="000C55EE"/>
    <w:rsid w:val="000C6302"/>
    <w:rsid w:val="000D246D"/>
    <w:rsid w:val="000E18E5"/>
    <w:rsid w:val="000E2E4F"/>
    <w:rsid w:val="000F2233"/>
    <w:rsid w:val="000F2DC8"/>
    <w:rsid w:val="000F42DF"/>
    <w:rsid w:val="00124D4C"/>
    <w:rsid w:val="00130DE6"/>
    <w:rsid w:val="00162F11"/>
    <w:rsid w:val="00165215"/>
    <w:rsid w:val="00166500"/>
    <w:rsid w:val="0016737C"/>
    <w:rsid w:val="001823C4"/>
    <w:rsid w:val="00183076"/>
    <w:rsid w:val="00190FBB"/>
    <w:rsid w:val="00196DE5"/>
    <w:rsid w:val="001978FB"/>
    <w:rsid w:val="001A1791"/>
    <w:rsid w:val="001A35D6"/>
    <w:rsid w:val="001A4C91"/>
    <w:rsid w:val="001A523B"/>
    <w:rsid w:val="001A5685"/>
    <w:rsid w:val="001A63DD"/>
    <w:rsid w:val="001B2AE8"/>
    <w:rsid w:val="001B3448"/>
    <w:rsid w:val="001B54FF"/>
    <w:rsid w:val="001C3948"/>
    <w:rsid w:val="001C497A"/>
    <w:rsid w:val="001C5C9F"/>
    <w:rsid w:val="001C7FFA"/>
    <w:rsid w:val="001D7AC4"/>
    <w:rsid w:val="001F1E90"/>
    <w:rsid w:val="0020134E"/>
    <w:rsid w:val="0020293D"/>
    <w:rsid w:val="00210C7A"/>
    <w:rsid w:val="002134E1"/>
    <w:rsid w:val="00215FD8"/>
    <w:rsid w:val="00217C3B"/>
    <w:rsid w:val="002254DA"/>
    <w:rsid w:val="002348DA"/>
    <w:rsid w:val="00264576"/>
    <w:rsid w:val="00265925"/>
    <w:rsid w:val="00285D9E"/>
    <w:rsid w:val="002921E3"/>
    <w:rsid w:val="002954BA"/>
    <w:rsid w:val="00297DE7"/>
    <w:rsid w:val="002A35CE"/>
    <w:rsid w:val="002B0A9D"/>
    <w:rsid w:val="002B29A5"/>
    <w:rsid w:val="002C3CF3"/>
    <w:rsid w:val="002C3E0F"/>
    <w:rsid w:val="002C4F22"/>
    <w:rsid w:val="002D164E"/>
    <w:rsid w:val="002F1C18"/>
    <w:rsid w:val="002F262A"/>
    <w:rsid w:val="002F3E6F"/>
    <w:rsid w:val="003022BC"/>
    <w:rsid w:val="00304385"/>
    <w:rsid w:val="00307529"/>
    <w:rsid w:val="0031191B"/>
    <w:rsid w:val="00315910"/>
    <w:rsid w:val="00316C9F"/>
    <w:rsid w:val="003259CE"/>
    <w:rsid w:val="00327520"/>
    <w:rsid w:val="0032760C"/>
    <w:rsid w:val="00354144"/>
    <w:rsid w:val="0036142D"/>
    <w:rsid w:val="003614EA"/>
    <w:rsid w:val="003617B7"/>
    <w:rsid w:val="00361AB2"/>
    <w:rsid w:val="00362844"/>
    <w:rsid w:val="00362D5A"/>
    <w:rsid w:val="00372DCF"/>
    <w:rsid w:val="00383ECD"/>
    <w:rsid w:val="00387AD3"/>
    <w:rsid w:val="0039366C"/>
    <w:rsid w:val="00394F33"/>
    <w:rsid w:val="003A627B"/>
    <w:rsid w:val="003B5481"/>
    <w:rsid w:val="003C2F39"/>
    <w:rsid w:val="003C370E"/>
    <w:rsid w:val="003D4590"/>
    <w:rsid w:val="003D7633"/>
    <w:rsid w:val="003E2195"/>
    <w:rsid w:val="003F2470"/>
    <w:rsid w:val="003F2F38"/>
    <w:rsid w:val="003F6FEC"/>
    <w:rsid w:val="00404567"/>
    <w:rsid w:val="00407FE7"/>
    <w:rsid w:val="00423830"/>
    <w:rsid w:val="004238E6"/>
    <w:rsid w:val="00430CC2"/>
    <w:rsid w:val="00434BB2"/>
    <w:rsid w:val="00441449"/>
    <w:rsid w:val="00443813"/>
    <w:rsid w:val="00452131"/>
    <w:rsid w:val="004534FA"/>
    <w:rsid w:val="00455A99"/>
    <w:rsid w:val="004562E4"/>
    <w:rsid w:val="00460BD2"/>
    <w:rsid w:val="00465E6E"/>
    <w:rsid w:val="00466069"/>
    <w:rsid w:val="00471A13"/>
    <w:rsid w:val="00490DAC"/>
    <w:rsid w:val="00491723"/>
    <w:rsid w:val="00495332"/>
    <w:rsid w:val="004A745F"/>
    <w:rsid w:val="004B03F1"/>
    <w:rsid w:val="004B57C9"/>
    <w:rsid w:val="004B6B8E"/>
    <w:rsid w:val="004C2459"/>
    <w:rsid w:val="004D04CE"/>
    <w:rsid w:val="004D3E1B"/>
    <w:rsid w:val="004D42A8"/>
    <w:rsid w:val="004D6BFC"/>
    <w:rsid w:val="004E7B9C"/>
    <w:rsid w:val="004F1C35"/>
    <w:rsid w:val="004F264C"/>
    <w:rsid w:val="004F5EB2"/>
    <w:rsid w:val="00500864"/>
    <w:rsid w:val="005021AE"/>
    <w:rsid w:val="005057B7"/>
    <w:rsid w:val="0050716A"/>
    <w:rsid w:val="005174B2"/>
    <w:rsid w:val="00520260"/>
    <w:rsid w:val="00520832"/>
    <w:rsid w:val="00533664"/>
    <w:rsid w:val="00534915"/>
    <w:rsid w:val="005373CC"/>
    <w:rsid w:val="005427BB"/>
    <w:rsid w:val="00545559"/>
    <w:rsid w:val="00546C8A"/>
    <w:rsid w:val="00547265"/>
    <w:rsid w:val="00566ACC"/>
    <w:rsid w:val="005679C2"/>
    <w:rsid w:val="00572989"/>
    <w:rsid w:val="0057420F"/>
    <w:rsid w:val="0058071A"/>
    <w:rsid w:val="00586FFE"/>
    <w:rsid w:val="005877D3"/>
    <w:rsid w:val="00591E9C"/>
    <w:rsid w:val="005B3AFB"/>
    <w:rsid w:val="005B6B3D"/>
    <w:rsid w:val="005B7BA1"/>
    <w:rsid w:val="005C5AA8"/>
    <w:rsid w:val="005C719F"/>
    <w:rsid w:val="005C7FC3"/>
    <w:rsid w:val="005D3219"/>
    <w:rsid w:val="005D548A"/>
    <w:rsid w:val="005E40D4"/>
    <w:rsid w:val="005F2D0B"/>
    <w:rsid w:val="005F5040"/>
    <w:rsid w:val="006012E0"/>
    <w:rsid w:val="006062C5"/>
    <w:rsid w:val="0061533A"/>
    <w:rsid w:val="006255D9"/>
    <w:rsid w:val="00626CA8"/>
    <w:rsid w:val="00630849"/>
    <w:rsid w:val="00630BC8"/>
    <w:rsid w:val="00633A33"/>
    <w:rsid w:val="00636320"/>
    <w:rsid w:val="006369C4"/>
    <w:rsid w:val="00643303"/>
    <w:rsid w:val="0064394F"/>
    <w:rsid w:val="006442AE"/>
    <w:rsid w:val="006443D4"/>
    <w:rsid w:val="006461D5"/>
    <w:rsid w:val="00654AEE"/>
    <w:rsid w:val="00656161"/>
    <w:rsid w:val="00667F72"/>
    <w:rsid w:val="00671DE9"/>
    <w:rsid w:val="006772D0"/>
    <w:rsid w:val="00680C26"/>
    <w:rsid w:val="00681673"/>
    <w:rsid w:val="00695771"/>
    <w:rsid w:val="00697578"/>
    <w:rsid w:val="006A2E31"/>
    <w:rsid w:val="006A7CF1"/>
    <w:rsid w:val="006B5167"/>
    <w:rsid w:val="006B7A87"/>
    <w:rsid w:val="006D40B4"/>
    <w:rsid w:val="006F298B"/>
    <w:rsid w:val="00701811"/>
    <w:rsid w:val="007069CC"/>
    <w:rsid w:val="00711DFC"/>
    <w:rsid w:val="00716893"/>
    <w:rsid w:val="0072083E"/>
    <w:rsid w:val="00721ED9"/>
    <w:rsid w:val="007240D6"/>
    <w:rsid w:val="007310E9"/>
    <w:rsid w:val="00732233"/>
    <w:rsid w:val="00741CC4"/>
    <w:rsid w:val="00753045"/>
    <w:rsid w:val="0075714F"/>
    <w:rsid w:val="00762F72"/>
    <w:rsid w:val="007635B3"/>
    <w:rsid w:val="00763D47"/>
    <w:rsid w:val="007836DF"/>
    <w:rsid w:val="007935E9"/>
    <w:rsid w:val="00795EDC"/>
    <w:rsid w:val="007A54C7"/>
    <w:rsid w:val="007A74AF"/>
    <w:rsid w:val="007B510D"/>
    <w:rsid w:val="007C2521"/>
    <w:rsid w:val="007D30EB"/>
    <w:rsid w:val="007D7854"/>
    <w:rsid w:val="007E274D"/>
    <w:rsid w:val="007E34E6"/>
    <w:rsid w:val="007E4E7D"/>
    <w:rsid w:val="007E7891"/>
    <w:rsid w:val="007F736D"/>
    <w:rsid w:val="0082077B"/>
    <w:rsid w:val="00823AFE"/>
    <w:rsid w:val="00825D4D"/>
    <w:rsid w:val="00826541"/>
    <w:rsid w:val="008265E1"/>
    <w:rsid w:val="00830910"/>
    <w:rsid w:val="00830A0B"/>
    <w:rsid w:val="00834103"/>
    <w:rsid w:val="008363B9"/>
    <w:rsid w:val="00847F54"/>
    <w:rsid w:val="00861134"/>
    <w:rsid w:val="00872289"/>
    <w:rsid w:val="00874083"/>
    <w:rsid w:val="008757FF"/>
    <w:rsid w:val="00876D08"/>
    <w:rsid w:val="00876D95"/>
    <w:rsid w:val="0088295A"/>
    <w:rsid w:val="00885921"/>
    <w:rsid w:val="00890771"/>
    <w:rsid w:val="0089187B"/>
    <w:rsid w:val="00894C28"/>
    <w:rsid w:val="008A2560"/>
    <w:rsid w:val="008B5E1A"/>
    <w:rsid w:val="008C256F"/>
    <w:rsid w:val="008C691D"/>
    <w:rsid w:val="008D2071"/>
    <w:rsid w:val="008D5DE7"/>
    <w:rsid w:val="008D7723"/>
    <w:rsid w:val="008E0442"/>
    <w:rsid w:val="008E6D9D"/>
    <w:rsid w:val="008F04C5"/>
    <w:rsid w:val="00907BCA"/>
    <w:rsid w:val="00914576"/>
    <w:rsid w:val="00927AEB"/>
    <w:rsid w:val="00930C78"/>
    <w:rsid w:val="00944985"/>
    <w:rsid w:val="00952126"/>
    <w:rsid w:val="00952D24"/>
    <w:rsid w:val="009552D6"/>
    <w:rsid w:val="00974768"/>
    <w:rsid w:val="00975403"/>
    <w:rsid w:val="009A0991"/>
    <w:rsid w:val="009A0F6E"/>
    <w:rsid w:val="009A26FD"/>
    <w:rsid w:val="009A2816"/>
    <w:rsid w:val="009A40B3"/>
    <w:rsid w:val="009A6D9B"/>
    <w:rsid w:val="009A708E"/>
    <w:rsid w:val="009B1A90"/>
    <w:rsid w:val="009C0B50"/>
    <w:rsid w:val="009D3CF4"/>
    <w:rsid w:val="009D772A"/>
    <w:rsid w:val="009E3B72"/>
    <w:rsid w:val="009F0A97"/>
    <w:rsid w:val="00A02E34"/>
    <w:rsid w:val="00A03ADF"/>
    <w:rsid w:val="00A06B5A"/>
    <w:rsid w:val="00A11437"/>
    <w:rsid w:val="00A1143D"/>
    <w:rsid w:val="00A14E6E"/>
    <w:rsid w:val="00A20F6C"/>
    <w:rsid w:val="00A2604A"/>
    <w:rsid w:val="00A3462B"/>
    <w:rsid w:val="00A35333"/>
    <w:rsid w:val="00A43460"/>
    <w:rsid w:val="00A44661"/>
    <w:rsid w:val="00A501CA"/>
    <w:rsid w:val="00A56122"/>
    <w:rsid w:val="00A623DC"/>
    <w:rsid w:val="00A64206"/>
    <w:rsid w:val="00A759EC"/>
    <w:rsid w:val="00A94ED1"/>
    <w:rsid w:val="00AA78B1"/>
    <w:rsid w:val="00AB5DEF"/>
    <w:rsid w:val="00AC0275"/>
    <w:rsid w:val="00AC081E"/>
    <w:rsid w:val="00AC5F06"/>
    <w:rsid w:val="00AC7090"/>
    <w:rsid w:val="00AD6616"/>
    <w:rsid w:val="00AE3622"/>
    <w:rsid w:val="00AE44C0"/>
    <w:rsid w:val="00AF22C7"/>
    <w:rsid w:val="00B00CDE"/>
    <w:rsid w:val="00B1128F"/>
    <w:rsid w:val="00B11CE6"/>
    <w:rsid w:val="00B12949"/>
    <w:rsid w:val="00B150F4"/>
    <w:rsid w:val="00B20912"/>
    <w:rsid w:val="00B20A52"/>
    <w:rsid w:val="00B22B1B"/>
    <w:rsid w:val="00B22DA1"/>
    <w:rsid w:val="00B5636F"/>
    <w:rsid w:val="00B67C86"/>
    <w:rsid w:val="00B7664B"/>
    <w:rsid w:val="00B7722F"/>
    <w:rsid w:val="00B77990"/>
    <w:rsid w:val="00B77E24"/>
    <w:rsid w:val="00B80F61"/>
    <w:rsid w:val="00B8681F"/>
    <w:rsid w:val="00B91B36"/>
    <w:rsid w:val="00B91C46"/>
    <w:rsid w:val="00B92AA2"/>
    <w:rsid w:val="00B9339C"/>
    <w:rsid w:val="00BA23CF"/>
    <w:rsid w:val="00BA7DA2"/>
    <w:rsid w:val="00BB2082"/>
    <w:rsid w:val="00BB6235"/>
    <w:rsid w:val="00BC1DB8"/>
    <w:rsid w:val="00BC33AB"/>
    <w:rsid w:val="00BD1C30"/>
    <w:rsid w:val="00BD4859"/>
    <w:rsid w:val="00BD5A48"/>
    <w:rsid w:val="00BE5852"/>
    <w:rsid w:val="00BF321C"/>
    <w:rsid w:val="00BF4BFB"/>
    <w:rsid w:val="00BF4CC9"/>
    <w:rsid w:val="00BF663F"/>
    <w:rsid w:val="00C02A18"/>
    <w:rsid w:val="00C0326A"/>
    <w:rsid w:val="00C04A39"/>
    <w:rsid w:val="00C06BB5"/>
    <w:rsid w:val="00C06C9A"/>
    <w:rsid w:val="00C1019A"/>
    <w:rsid w:val="00C12F75"/>
    <w:rsid w:val="00C14B68"/>
    <w:rsid w:val="00C17B64"/>
    <w:rsid w:val="00C25606"/>
    <w:rsid w:val="00C265D4"/>
    <w:rsid w:val="00C40DDB"/>
    <w:rsid w:val="00C7386E"/>
    <w:rsid w:val="00C73BEA"/>
    <w:rsid w:val="00C77A79"/>
    <w:rsid w:val="00C83508"/>
    <w:rsid w:val="00C84739"/>
    <w:rsid w:val="00C84E3D"/>
    <w:rsid w:val="00C86325"/>
    <w:rsid w:val="00CA4259"/>
    <w:rsid w:val="00CA5CD3"/>
    <w:rsid w:val="00CB2C19"/>
    <w:rsid w:val="00CB7FD0"/>
    <w:rsid w:val="00CC7B0A"/>
    <w:rsid w:val="00CD0850"/>
    <w:rsid w:val="00CD0E7F"/>
    <w:rsid w:val="00CD27FE"/>
    <w:rsid w:val="00CE1F6F"/>
    <w:rsid w:val="00CF567E"/>
    <w:rsid w:val="00CF5BF7"/>
    <w:rsid w:val="00D005BC"/>
    <w:rsid w:val="00D045C6"/>
    <w:rsid w:val="00D04C30"/>
    <w:rsid w:val="00D10237"/>
    <w:rsid w:val="00D15B07"/>
    <w:rsid w:val="00D273AD"/>
    <w:rsid w:val="00D42D55"/>
    <w:rsid w:val="00D506D7"/>
    <w:rsid w:val="00D546A3"/>
    <w:rsid w:val="00D54EF4"/>
    <w:rsid w:val="00D552C9"/>
    <w:rsid w:val="00D61215"/>
    <w:rsid w:val="00D65CE0"/>
    <w:rsid w:val="00D66F58"/>
    <w:rsid w:val="00D72331"/>
    <w:rsid w:val="00D92C5E"/>
    <w:rsid w:val="00D933CF"/>
    <w:rsid w:val="00D94638"/>
    <w:rsid w:val="00D96CB6"/>
    <w:rsid w:val="00DA29E6"/>
    <w:rsid w:val="00DB5864"/>
    <w:rsid w:val="00DC6A24"/>
    <w:rsid w:val="00DD2F13"/>
    <w:rsid w:val="00DE012A"/>
    <w:rsid w:val="00DE470E"/>
    <w:rsid w:val="00DE58F7"/>
    <w:rsid w:val="00DE7E5E"/>
    <w:rsid w:val="00DF0BCE"/>
    <w:rsid w:val="00DF5C72"/>
    <w:rsid w:val="00E0278C"/>
    <w:rsid w:val="00E02EDC"/>
    <w:rsid w:val="00E049EA"/>
    <w:rsid w:val="00E0530E"/>
    <w:rsid w:val="00E12A7D"/>
    <w:rsid w:val="00E13460"/>
    <w:rsid w:val="00E13EA4"/>
    <w:rsid w:val="00E26ACF"/>
    <w:rsid w:val="00E318EE"/>
    <w:rsid w:val="00E31D4C"/>
    <w:rsid w:val="00E3488C"/>
    <w:rsid w:val="00E45FC7"/>
    <w:rsid w:val="00E53C93"/>
    <w:rsid w:val="00E605B4"/>
    <w:rsid w:val="00E656F7"/>
    <w:rsid w:val="00E6651F"/>
    <w:rsid w:val="00E70E2E"/>
    <w:rsid w:val="00E81155"/>
    <w:rsid w:val="00E85258"/>
    <w:rsid w:val="00E85675"/>
    <w:rsid w:val="00E92244"/>
    <w:rsid w:val="00EA73DD"/>
    <w:rsid w:val="00EA7A35"/>
    <w:rsid w:val="00EB4D4A"/>
    <w:rsid w:val="00EB5B21"/>
    <w:rsid w:val="00EB66B8"/>
    <w:rsid w:val="00EB75E6"/>
    <w:rsid w:val="00ED2F15"/>
    <w:rsid w:val="00ED3830"/>
    <w:rsid w:val="00ED708A"/>
    <w:rsid w:val="00EE3621"/>
    <w:rsid w:val="00EE5591"/>
    <w:rsid w:val="00EE62E4"/>
    <w:rsid w:val="00EE6A29"/>
    <w:rsid w:val="00EF31A2"/>
    <w:rsid w:val="00EF3CB2"/>
    <w:rsid w:val="00EF44EA"/>
    <w:rsid w:val="00F0140C"/>
    <w:rsid w:val="00F022B1"/>
    <w:rsid w:val="00F17B65"/>
    <w:rsid w:val="00F24A2D"/>
    <w:rsid w:val="00F25ED5"/>
    <w:rsid w:val="00F3480B"/>
    <w:rsid w:val="00F37BB7"/>
    <w:rsid w:val="00F454E5"/>
    <w:rsid w:val="00F46EFB"/>
    <w:rsid w:val="00F57109"/>
    <w:rsid w:val="00F61B68"/>
    <w:rsid w:val="00F656C9"/>
    <w:rsid w:val="00F66731"/>
    <w:rsid w:val="00F705B6"/>
    <w:rsid w:val="00F7237C"/>
    <w:rsid w:val="00F7596C"/>
    <w:rsid w:val="00F8568F"/>
    <w:rsid w:val="00F931FF"/>
    <w:rsid w:val="00F93625"/>
    <w:rsid w:val="00F94C21"/>
    <w:rsid w:val="00F95297"/>
    <w:rsid w:val="00F9721D"/>
    <w:rsid w:val="00FA2996"/>
    <w:rsid w:val="00FA305E"/>
    <w:rsid w:val="00FB352F"/>
    <w:rsid w:val="00FB7B89"/>
    <w:rsid w:val="00FB7F87"/>
    <w:rsid w:val="00FC4057"/>
    <w:rsid w:val="00FC520E"/>
    <w:rsid w:val="00FC5D0E"/>
    <w:rsid w:val="00FD0D5E"/>
    <w:rsid w:val="00FD5C99"/>
    <w:rsid w:val="00FE403B"/>
    <w:rsid w:val="00FE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8A2560"/>
    <w:rPr>
      <w:rFonts w:ascii="Consolas" w:hAnsi="Consolas"/>
      <w:sz w:val="21"/>
      <w:szCs w:val="21"/>
    </w:rPr>
  </w:style>
  <w:style w:type="character" w:customStyle="1" w:styleId="PlainTextChar">
    <w:name w:val="Plain Text Char"/>
    <w:basedOn w:val="DefaultParagraphFont"/>
    <w:link w:val="PlainText"/>
    <w:uiPriority w:val="99"/>
    <w:rsid w:val="008A256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358002252">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hq.org/PublicInterest/docs/newsletters/spring99/item07.htm" TargetMode="External"/><Relationship Id="rId3" Type="http://schemas.openxmlformats.org/officeDocument/2006/relationships/styles" Target="styles.xml"/><Relationship Id="rId7" Type="http://schemas.openxmlformats.org/officeDocument/2006/relationships/hyperlink" Target="http://online.barrons.com/article/SB5000142405311190457170457740410077624248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barrons.com/article/SB50001424052748703453304576596792377399236.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sher.osu.edu/departments/accounting-and-mis/the-accounting-hall-of-f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F3A1D-CC3C-4070-822F-DF690E4F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4</cp:revision>
  <cp:lastPrinted>2011-08-13T14:23:00Z</cp:lastPrinted>
  <dcterms:created xsi:type="dcterms:W3CDTF">2012-05-01T18:32:00Z</dcterms:created>
  <dcterms:modified xsi:type="dcterms:W3CDTF">2012-06-05T16:08:00Z</dcterms:modified>
</cp:coreProperties>
</file>