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155" w:rsidRDefault="004D0A85" w:rsidP="00E81155">
      <w:pPr>
        <w:rPr>
          <w:rFonts w:ascii="Arial" w:hAnsi="Arial" w:cs="Arial"/>
          <w:b/>
          <w:sz w:val="28"/>
          <w:szCs w:val="28"/>
        </w:rPr>
      </w:pPr>
      <w:r>
        <w:rPr>
          <w:rFonts w:ascii="Arial" w:hAnsi="Arial" w:cs="Arial"/>
          <w:b/>
          <w:sz w:val="28"/>
          <w:szCs w:val="28"/>
        </w:rPr>
        <w:t>THE AUDITOR’S EXPECTATIONS GAP…NOT AGAIN!</w:t>
      </w:r>
    </w:p>
    <w:p w:rsidR="004D0A85" w:rsidRDefault="004D0A85" w:rsidP="00E81155">
      <w:pPr>
        <w:rPr>
          <w:rFonts w:ascii="Arial" w:hAnsi="Arial" w:cs="Arial"/>
          <w:b/>
          <w:sz w:val="28"/>
          <w:szCs w:val="28"/>
        </w:rPr>
      </w:pPr>
      <w:r>
        <w:rPr>
          <w:rFonts w:ascii="Arial" w:hAnsi="Arial" w:cs="Arial"/>
          <w:b/>
          <w:sz w:val="28"/>
          <w:szCs w:val="28"/>
        </w:rPr>
        <w:t>EXCUSES, EXCUSES, EXCUSES</w:t>
      </w:r>
    </w:p>
    <w:p w:rsidR="00E81155" w:rsidRDefault="00E81155" w:rsidP="00E81155">
      <w:pPr>
        <w:rPr>
          <w:rFonts w:ascii="Arial" w:hAnsi="Arial" w:cs="Arial"/>
          <w:b/>
          <w:i/>
          <w:sz w:val="24"/>
          <w:szCs w:val="24"/>
        </w:rPr>
      </w:pPr>
      <w:r w:rsidRPr="0087771A">
        <w:rPr>
          <w:rFonts w:ascii="Arial" w:hAnsi="Arial" w:cs="Arial"/>
          <w:b/>
          <w:i/>
          <w:sz w:val="24"/>
          <w:szCs w:val="24"/>
        </w:rPr>
        <w:t>Anthony H. Catanach Jr. and J. Edward Ketz</w:t>
      </w:r>
    </w:p>
    <w:p w:rsidR="00E81155" w:rsidRDefault="00E81155" w:rsidP="00E81155">
      <w:pPr>
        <w:rPr>
          <w:rFonts w:ascii="Arial" w:hAnsi="Arial" w:cs="Arial"/>
          <w:b/>
          <w:i/>
          <w:sz w:val="24"/>
          <w:szCs w:val="24"/>
        </w:rPr>
      </w:pPr>
      <w:r>
        <w:rPr>
          <w:rFonts w:ascii="Arial" w:hAnsi="Arial" w:cs="Arial"/>
          <w:b/>
          <w:i/>
          <w:sz w:val="24"/>
          <w:szCs w:val="24"/>
        </w:rPr>
        <w:t xml:space="preserve">Grumpy Old Accountants, </w:t>
      </w:r>
      <w:r w:rsidR="004F0F33">
        <w:rPr>
          <w:rFonts w:ascii="Arial" w:hAnsi="Arial" w:cs="Arial"/>
          <w:b/>
          <w:i/>
          <w:sz w:val="24"/>
          <w:szCs w:val="24"/>
        </w:rPr>
        <w:t>February</w:t>
      </w:r>
      <w:r w:rsidR="00307529">
        <w:rPr>
          <w:rFonts w:ascii="Arial" w:hAnsi="Arial" w:cs="Arial"/>
          <w:b/>
          <w:i/>
          <w:sz w:val="24"/>
          <w:szCs w:val="24"/>
        </w:rPr>
        <w:t xml:space="preserve"> </w:t>
      </w:r>
      <w:r>
        <w:rPr>
          <w:rFonts w:ascii="Arial" w:hAnsi="Arial" w:cs="Arial"/>
          <w:b/>
          <w:i/>
          <w:sz w:val="24"/>
          <w:szCs w:val="24"/>
        </w:rPr>
        <w:t>201</w:t>
      </w:r>
      <w:r w:rsidR="00307529">
        <w:rPr>
          <w:rFonts w:ascii="Arial" w:hAnsi="Arial" w:cs="Arial"/>
          <w:b/>
          <w:i/>
          <w:sz w:val="24"/>
          <w:szCs w:val="24"/>
        </w:rPr>
        <w:t>2</w:t>
      </w:r>
    </w:p>
    <w:p w:rsidR="00E81155" w:rsidRPr="00A56122" w:rsidRDefault="00E81155" w:rsidP="00E81155">
      <w:pPr>
        <w:rPr>
          <w:rFonts w:ascii="Verdana" w:hAnsi="Verdana" w:cs="Arial"/>
          <w:sz w:val="24"/>
          <w:szCs w:val="24"/>
        </w:rPr>
      </w:pPr>
    </w:p>
    <w:p w:rsidR="00E907E9" w:rsidRDefault="00E907E9" w:rsidP="00E907E9">
      <w:pPr>
        <w:rPr>
          <w:rFonts w:ascii="Verdana" w:hAnsi="Verdana" w:cs="Arial"/>
          <w:i/>
          <w:sz w:val="24"/>
          <w:szCs w:val="24"/>
        </w:rPr>
      </w:pPr>
      <w:r w:rsidRPr="00E907E9">
        <w:rPr>
          <w:rFonts w:ascii="Verdana" w:hAnsi="Verdana" w:cs="Arial"/>
          <w:i/>
          <w:sz w:val="24"/>
          <w:szCs w:val="24"/>
        </w:rPr>
        <w:t>If history repeats itself, and the unexpected always happens, how incapable must Man be of learning from experience.</w:t>
      </w:r>
    </w:p>
    <w:p w:rsidR="00A411A1" w:rsidRPr="00E907E9" w:rsidRDefault="00A411A1" w:rsidP="00E907E9">
      <w:pPr>
        <w:rPr>
          <w:rFonts w:ascii="Verdana" w:hAnsi="Verdana" w:cs="Arial"/>
          <w:i/>
          <w:sz w:val="24"/>
          <w:szCs w:val="24"/>
        </w:rPr>
      </w:pPr>
    </w:p>
    <w:p w:rsidR="00E907E9" w:rsidRPr="00E907E9" w:rsidRDefault="00E907E9" w:rsidP="00E907E9">
      <w:pPr>
        <w:ind w:left="3600" w:firstLine="720"/>
        <w:rPr>
          <w:rFonts w:ascii="Verdana" w:hAnsi="Verdana" w:cs="Arial"/>
          <w:sz w:val="24"/>
          <w:szCs w:val="24"/>
        </w:rPr>
      </w:pPr>
      <w:r w:rsidRPr="00E907E9">
        <w:rPr>
          <w:rFonts w:ascii="Verdana" w:hAnsi="Verdana" w:cs="Arial"/>
          <w:sz w:val="24"/>
          <w:szCs w:val="24"/>
        </w:rPr>
        <w:t>George Bernard Shaw</w:t>
      </w:r>
    </w:p>
    <w:p w:rsidR="00874083" w:rsidRPr="00EE3621" w:rsidRDefault="00E907E9" w:rsidP="006F5958">
      <w:pPr>
        <w:ind w:left="3600" w:firstLine="720"/>
        <w:rPr>
          <w:rFonts w:ascii="Verdana" w:hAnsi="Verdana" w:cs="Arial"/>
          <w:sz w:val="24"/>
          <w:szCs w:val="24"/>
        </w:rPr>
      </w:pPr>
      <w:r w:rsidRPr="00E907E9">
        <w:rPr>
          <w:rFonts w:ascii="Verdana" w:hAnsi="Verdana" w:cs="Arial"/>
          <w:sz w:val="24"/>
          <w:szCs w:val="24"/>
        </w:rPr>
        <w:t>Irish dramatist &amp; socialist (1856 - 1950)</w:t>
      </w:r>
    </w:p>
    <w:p w:rsidR="00874083" w:rsidRDefault="00874083" w:rsidP="00EE3621">
      <w:pPr>
        <w:rPr>
          <w:rFonts w:ascii="Verdana" w:hAnsi="Verdana" w:cs="Arial"/>
          <w:sz w:val="24"/>
          <w:szCs w:val="24"/>
        </w:rPr>
      </w:pPr>
    </w:p>
    <w:p w:rsidR="00A411A1" w:rsidRDefault="00A411A1" w:rsidP="00EE3621">
      <w:pPr>
        <w:rPr>
          <w:rFonts w:ascii="Verdana" w:hAnsi="Verdana" w:cs="Arial"/>
          <w:sz w:val="24"/>
          <w:szCs w:val="24"/>
        </w:rPr>
      </w:pPr>
    </w:p>
    <w:p w:rsidR="00A411A1" w:rsidRPr="00EE3621" w:rsidRDefault="00A411A1" w:rsidP="00EE3621">
      <w:pPr>
        <w:rPr>
          <w:rFonts w:ascii="Verdana" w:hAnsi="Verdana" w:cs="Arial"/>
          <w:sz w:val="24"/>
          <w:szCs w:val="24"/>
        </w:rPr>
      </w:pPr>
    </w:p>
    <w:p w:rsidR="00A25608" w:rsidRDefault="00E907E9" w:rsidP="00A411A1">
      <w:pPr>
        <w:rPr>
          <w:rFonts w:ascii="Verdana" w:hAnsi="Verdana" w:cs="Arial"/>
          <w:sz w:val="24"/>
          <w:szCs w:val="24"/>
        </w:rPr>
      </w:pPr>
      <w:r>
        <w:rPr>
          <w:rFonts w:ascii="Verdana" w:hAnsi="Verdana" w:cs="Arial"/>
          <w:sz w:val="24"/>
          <w:szCs w:val="24"/>
        </w:rPr>
        <w:t xml:space="preserve">Darn you </w:t>
      </w:r>
      <w:hyperlink r:id="rId6" w:history="1">
        <w:r w:rsidRPr="00E907E9">
          <w:rPr>
            <w:rStyle w:val="Hyperlink"/>
            <w:rFonts w:ascii="Verdana" w:hAnsi="Verdana" w:cs="Arial"/>
            <w:sz w:val="24"/>
            <w:szCs w:val="24"/>
          </w:rPr>
          <w:t xml:space="preserve">Caleb </w:t>
        </w:r>
        <w:proofErr w:type="spellStart"/>
        <w:r w:rsidRPr="00E907E9">
          <w:rPr>
            <w:rStyle w:val="Hyperlink"/>
            <w:rFonts w:ascii="Verdana" w:hAnsi="Verdana" w:cs="Arial"/>
            <w:sz w:val="24"/>
            <w:szCs w:val="24"/>
          </w:rPr>
          <w:t>Newquist</w:t>
        </w:r>
        <w:proofErr w:type="spellEnd"/>
      </w:hyperlink>
      <w:r w:rsidR="00C3217C">
        <w:rPr>
          <w:rFonts w:ascii="Verdana" w:hAnsi="Verdana" w:cs="Arial"/>
          <w:sz w:val="24"/>
          <w:szCs w:val="24"/>
        </w:rPr>
        <w:t xml:space="preserve"> for depressing us </w:t>
      </w:r>
      <w:r>
        <w:rPr>
          <w:rFonts w:ascii="Verdana" w:hAnsi="Verdana" w:cs="Arial"/>
          <w:sz w:val="24"/>
          <w:szCs w:val="24"/>
        </w:rPr>
        <w:t xml:space="preserve">with yet another example of </w:t>
      </w:r>
      <w:r w:rsidR="00C3217C">
        <w:rPr>
          <w:rFonts w:ascii="Verdana" w:hAnsi="Verdana" w:cs="Arial"/>
          <w:sz w:val="24"/>
          <w:szCs w:val="24"/>
        </w:rPr>
        <w:t>how Big Four accounting firm leaders think, not to mention how little they regard the investing public</w:t>
      </w:r>
      <w:r>
        <w:rPr>
          <w:rFonts w:ascii="Verdana" w:hAnsi="Verdana" w:cs="Arial"/>
          <w:sz w:val="24"/>
          <w:szCs w:val="24"/>
        </w:rPr>
        <w:t xml:space="preserve">!  </w:t>
      </w:r>
      <w:r w:rsidR="00481529">
        <w:rPr>
          <w:rFonts w:ascii="Verdana" w:hAnsi="Verdana" w:cs="Arial"/>
          <w:sz w:val="24"/>
          <w:szCs w:val="24"/>
        </w:rPr>
        <w:t xml:space="preserve">In discussing ways to </w:t>
      </w:r>
      <w:r w:rsidR="00C3217C">
        <w:rPr>
          <w:rFonts w:ascii="Verdana" w:hAnsi="Verdana" w:cs="Arial"/>
          <w:sz w:val="24"/>
          <w:szCs w:val="24"/>
        </w:rPr>
        <w:t xml:space="preserve">improve </w:t>
      </w:r>
      <w:r w:rsidR="00481529">
        <w:rPr>
          <w:rFonts w:ascii="Verdana" w:hAnsi="Verdana" w:cs="Arial"/>
          <w:sz w:val="24"/>
          <w:szCs w:val="24"/>
        </w:rPr>
        <w:t xml:space="preserve">audit quality in the wake of his firm’s atrocious inspection report by the Public Company Accounting Oversight Board (PCAOB), Deloitte’s CEO, </w:t>
      </w:r>
      <w:hyperlink r:id="rId7" w:history="1">
        <w:r w:rsidR="00481529" w:rsidRPr="00C3217C">
          <w:rPr>
            <w:rStyle w:val="Hyperlink"/>
            <w:rFonts w:ascii="Verdana" w:hAnsi="Verdana" w:cs="Arial"/>
            <w:sz w:val="24"/>
            <w:szCs w:val="24"/>
          </w:rPr>
          <w:t xml:space="preserve">Joe </w:t>
        </w:r>
        <w:proofErr w:type="spellStart"/>
        <w:r w:rsidR="00481529" w:rsidRPr="00C3217C">
          <w:rPr>
            <w:rStyle w:val="Hyperlink"/>
            <w:rFonts w:ascii="Verdana" w:hAnsi="Verdana" w:cs="Arial"/>
            <w:sz w:val="24"/>
            <w:szCs w:val="24"/>
          </w:rPr>
          <w:t>Echevarria</w:t>
        </w:r>
        <w:proofErr w:type="spellEnd"/>
      </w:hyperlink>
      <w:r w:rsidR="00481529">
        <w:rPr>
          <w:rFonts w:ascii="Verdana" w:hAnsi="Verdana" w:cs="Arial"/>
          <w:sz w:val="24"/>
          <w:szCs w:val="24"/>
        </w:rPr>
        <w:t xml:space="preserve"> stated:</w:t>
      </w:r>
    </w:p>
    <w:p w:rsidR="00481529" w:rsidRDefault="00481529" w:rsidP="00A411A1">
      <w:pPr>
        <w:rPr>
          <w:rFonts w:ascii="Verdana" w:hAnsi="Verdana" w:cs="Arial"/>
          <w:sz w:val="24"/>
          <w:szCs w:val="24"/>
        </w:rPr>
      </w:pPr>
    </w:p>
    <w:p w:rsidR="00A25608" w:rsidRPr="00C3217C" w:rsidRDefault="00481529" w:rsidP="00A411A1">
      <w:pPr>
        <w:rPr>
          <w:rFonts w:ascii="Verdana" w:hAnsi="Verdana" w:cs="Arial"/>
          <w:i/>
          <w:sz w:val="24"/>
          <w:szCs w:val="24"/>
        </w:rPr>
      </w:pPr>
      <w:r w:rsidRPr="00481529">
        <w:rPr>
          <w:rFonts w:ascii="Verdana" w:hAnsi="Verdana" w:cs="Arial"/>
          <w:i/>
          <w:sz w:val="24"/>
          <w:szCs w:val="24"/>
        </w:rPr>
        <w:t>There is an "expectations gap" between what auditors do and what the public expects, but auditors do have an obligation to detect</w:t>
      </w:r>
      <w:r w:rsidR="00C3217C">
        <w:rPr>
          <w:rFonts w:ascii="Verdana" w:hAnsi="Verdana" w:cs="Arial"/>
          <w:i/>
          <w:sz w:val="24"/>
          <w:szCs w:val="24"/>
        </w:rPr>
        <w:t xml:space="preserve"> </w:t>
      </w:r>
      <w:r w:rsidRPr="00481529">
        <w:rPr>
          <w:rFonts w:ascii="Verdana" w:hAnsi="Verdana" w:cs="Arial"/>
          <w:i/>
          <w:sz w:val="24"/>
          <w:szCs w:val="24"/>
        </w:rPr>
        <w:t>and report</w:t>
      </w:r>
      <w:r w:rsidR="00C3217C">
        <w:rPr>
          <w:rFonts w:ascii="Verdana" w:hAnsi="Verdana" w:cs="Arial"/>
          <w:i/>
          <w:sz w:val="24"/>
          <w:szCs w:val="24"/>
        </w:rPr>
        <w:t xml:space="preserve"> </w:t>
      </w:r>
      <w:r w:rsidR="00C3217C" w:rsidRPr="00332C06">
        <w:rPr>
          <w:rFonts w:ascii="Verdana" w:hAnsi="Verdana" w:cs="Arial"/>
          <w:b/>
          <w:i/>
          <w:sz w:val="24"/>
          <w:szCs w:val="24"/>
        </w:rPr>
        <w:t>material</w:t>
      </w:r>
      <w:r w:rsidR="00C3217C">
        <w:rPr>
          <w:rFonts w:ascii="Verdana" w:hAnsi="Verdana" w:cs="Arial"/>
          <w:i/>
          <w:sz w:val="24"/>
          <w:szCs w:val="24"/>
        </w:rPr>
        <w:t xml:space="preserve"> </w:t>
      </w:r>
      <w:r w:rsidR="00332C06">
        <w:rPr>
          <w:rFonts w:ascii="Verdana" w:hAnsi="Verdana" w:cs="Arial"/>
          <w:i/>
          <w:sz w:val="24"/>
          <w:szCs w:val="24"/>
        </w:rPr>
        <w:t>(</w:t>
      </w:r>
      <w:r w:rsidR="00332C06" w:rsidRPr="00332C06">
        <w:rPr>
          <w:rFonts w:ascii="Verdana" w:hAnsi="Verdana" w:cs="Arial"/>
          <w:sz w:val="24"/>
          <w:szCs w:val="24"/>
        </w:rPr>
        <w:t>emphasis added</w:t>
      </w:r>
      <w:r w:rsidR="00332C06">
        <w:rPr>
          <w:rFonts w:ascii="Verdana" w:hAnsi="Verdana" w:cs="Arial"/>
          <w:i/>
          <w:sz w:val="24"/>
          <w:szCs w:val="24"/>
        </w:rPr>
        <w:t xml:space="preserve">) </w:t>
      </w:r>
      <w:r w:rsidR="00C3217C">
        <w:rPr>
          <w:rFonts w:ascii="Verdana" w:hAnsi="Verdana" w:cs="Arial"/>
          <w:i/>
          <w:sz w:val="24"/>
          <w:szCs w:val="24"/>
        </w:rPr>
        <w:t>fraud</w:t>
      </w:r>
      <w:r w:rsidRPr="00481529">
        <w:rPr>
          <w:rFonts w:ascii="Verdana" w:hAnsi="Verdana" w:cs="Arial"/>
          <w:i/>
          <w:sz w:val="24"/>
          <w:szCs w:val="24"/>
        </w:rPr>
        <w:t>.</w:t>
      </w:r>
    </w:p>
    <w:p w:rsidR="00A25608" w:rsidRDefault="00A25608" w:rsidP="00A411A1">
      <w:pPr>
        <w:rPr>
          <w:rFonts w:ascii="Verdana" w:hAnsi="Verdana" w:cs="Arial"/>
          <w:sz w:val="24"/>
          <w:szCs w:val="24"/>
        </w:rPr>
      </w:pPr>
    </w:p>
    <w:p w:rsidR="00093316" w:rsidRDefault="00E907E9" w:rsidP="00A411A1">
      <w:pPr>
        <w:rPr>
          <w:rFonts w:ascii="Verdana" w:hAnsi="Verdana" w:cs="Arial"/>
          <w:sz w:val="24"/>
          <w:szCs w:val="24"/>
        </w:rPr>
      </w:pPr>
      <w:r>
        <w:rPr>
          <w:rFonts w:ascii="Verdana" w:hAnsi="Verdana" w:cs="Arial"/>
          <w:sz w:val="24"/>
          <w:szCs w:val="24"/>
        </w:rPr>
        <w:t xml:space="preserve">These two Grumpy Old Accountants simply can’t believe that </w:t>
      </w:r>
      <w:r w:rsidR="00CC4C60">
        <w:rPr>
          <w:rFonts w:ascii="Verdana" w:hAnsi="Verdana" w:cs="Arial"/>
          <w:sz w:val="24"/>
          <w:szCs w:val="24"/>
        </w:rPr>
        <w:t>today’s global accounting firms continue to rely on a</w:t>
      </w:r>
      <w:r w:rsidR="00481529">
        <w:rPr>
          <w:rFonts w:ascii="Verdana" w:hAnsi="Verdana" w:cs="Arial"/>
          <w:sz w:val="24"/>
          <w:szCs w:val="24"/>
        </w:rPr>
        <w:t>n almost</w:t>
      </w:r>
      <w:r w:rsidR="00CC4C60">
        <w:rPr>
          <w:rFonts w:ascii="Verdana" w:hAnsi="Verdana" w:cs="Arial"/>
          <w:sz w:val="24"/>
          <w:szCs w:val="24"/>
        </w:rPr>
        <w:t xml:space="preserve"> </w:t>
      </w:r>
      <w:r w:rsidR="00481529">
        <w:rPr>
          <w:rFonts w:ascii="Verdana" w:hAnsi="Verdana" w:cs="Arial"/>
          <w:sz w:val="24"/>
          <w:szCs w:val="24"/>
        </w:rPr>
        <w:t>40 year-</w:t>
      </w:r>
      <w:r w:rsidR="00CC4C60">
        <w:rPr>
          <w:rFonts w:ascii="Verdana" w:hAnsi="Verdana" w:cs="Arial"/>
          <w:sz w:val="24"/>
          <w:szCs w:val="24"/>
        </w:rPr>
        <w:t>old excuse</w:t>
      </w:r>
      <w:r w:rsidR="00481529">
        <w:rPr>
          <w:rFonts w:ascii="Verdana" w:hAnsi="Verdana" w:cs="Arial"/>
          <w:sz w:val="24"/>
          <w:szCs w:val="24"/>
        </w:rPr>
        <w:t xml:space="preserve"> to justify their shoddy audit work.  Yes, </w:t>
      </w:r>
      <w:r w:rsidR="00076C05">
        <w:rPr>
          <w:rFonts w:ascii="Verdana" w:hAnsi="Verdana" w:cs="Arial"/>
          <w:sz w:val="24"/>
          <w:szCs w:val="24"/>
        </w:rPr>
        <w:t xml:space="preserve">we </w:t>
      </w:r>
      <w:r w:rsidR="00C3217C">
        <w:rPr>
          <w:rFonts w:ascii="Verdana" w:hAnsi="Verdana" w:cs="Arial"/>
          <w:sz w:val="24"/>
          <w:szCs w:val="24"/>
        </w:rPr>
        <w:t xml:space="preserve">know this because </w:t>
      </w:r>
      <w:r w:rsidR="00481529">
        <w:rPr>
          <w:rFonts w:ascii="Verdana" w:hAnsi="Verdana" w:cs="Arial"/>
          <w:sz w:val="24"/>
          <w:szCs w:val="24"/>
        </w:rPr>
        <w:t>we were account</w:t>
      </w:r>
      <w:r w:rsidR="00C3217C">
        <w:rPr>
          <w:rFonts w:ascii="Verdana" w:hAnsi="Verdana" w:cs="Arial"/>
          <w:sz w:val="24"/>
          <w:szCs w:val="24"/>
        </w:rPr>
        <w:t>ing undergraduates when this fee</w:t>
      </w:r>
      <w:r w:rsidR="00481529">
        <w:rPr>
          <w:rFonts w:ascii="Verdana" w:hAnsi="Verdana" w:cs="Arial"/>
          <w:sz w:val="24"/>
          <w:szCs w:val="24"/>
        </w:rPr>
        <w:t>ble defense was rolled out for the first time.</w:t>
      </w:r>
      <w:r w:rsidR="00C3217C">
        <w:rPr>
          <w:rFonts w:ascii="Verdana" w:hAnsi="Verdana" w:cs="Arial"/>
          <w:sz w:val="24"/>
          <w:szCs w:val="24"/>
        </w:rPr>
        <w:t xml:space="preserve">  While the “expectations gap” reasoning may have been believable </w:t>
      </w:r>
      <w:r w:rsidR="00076C05">
        <w:rPr>
          <w:rFonts w:ascii="Verdana" w:hAnsi="Verdana" w:cs="Arial"/>
          <w:sz w:val="24"/>
          <w:szCs w:val="24"/>
        </w:rPr>
        <w:t>in our youth</w:t>
      </w:r>
      <w:r w:rsidR="00C3217C">
        <w:rPr>
          <w:rFonts w:ascii="Verdana" w:hAnsi="Verdana" w:cs="Arial"/>
          <w:sz w:val="24"/>
          <w:szCs w:val="24"/>
        </w:rPr>
        <w:t xml:space="preserve">, </w:t>
      </w:r>
      <w:r w:rsidR="000B4954">
        <w:rPr>
          <w:rFonts w:ascii="Verdana" w:hAnsi="Verdana" w:cs="Arial"/>
          <w:sz w:val="24"/>
          <w:szCs w:val="24"/>
        </w:rPr>
        <w:t xml:space="preserve">today it is nothing but a meaningless excuse.  After all, independent </w:t>
      </w:r>
      <w:r w:rsidR="00C3217C">
        <w:rPr>
          <w:rFonts w:ascii="Verdana" w:hAnsi="Verdana" w:cs="Arial"/>
          <w:sz w:val="24"/>
          <w:szCs w:val="24"/>
        </w:rPr>
        <w:t xml:space="preserve">audits </w:t>
      </w:r>
      <w:r w:rsidR="000B4954">
        <w:rPr>
          <w:rFonts w:ascii="Verdana" w:hAnsi="Verdana" w:cs="Arial"/>
          <w:sz w:val="24"/>
          <w:szCs w:val="24"/>
        </w:rPr>
        <w:t xml:space="preserve">now are </w:t>
      </w:r>
      <w:r w:rsidR="00C3217C">
        <w:rPr>
          <w:rFonts w:ascii="Verdana" w:hAnsi="Verdana" w:cs="Arial"/>
          <w:sz w:val="24"/>
          <w:szCs w:val="24"/>
        </w:rPr>
        <w:t xml:space="preserve">dramatically improved </w:t>
      </w:r>
      <w:r w:rsidR="000B4954">
        <w:rPr>
          <w:rFonts w:ascii="Verdana" w:hAnsi="Verdana" w:cs="Arial"/>
          <w:sz w:val="24"/>
          <w:szCs w:val="24"/>
        </w:rPr>
        <w:t xml:space="preserve">over days gone by </w:t>
      </w:r>
      <w:r w:rsidR="00C3217C">
        <w:rPr>
          <w:rFonts w:ascii="Verdana" w:hAnsi="Verdana" w:cs="Arial"/>
          <w:sz w:val="24"/>
          <w:szCs w:val="24"/>
        </w:rPr>
        <w:t xml:space="preserve">(or so we are told), and the Big Four have had </w:t>
      </w:r>
      <w:r w:rsidR="00076C05">
        <w:rPr>
          <w:rFonts w:ascii="Verdana" w:hAnsi="Verdana" w:cs="Arial"/>
          <w:sz w:val="24"/>
          <w:szCs w:val="24"/>
        </w:rPr>
        <w:t xml:space="preserve">four decades (two generations of investors) </w:t>
      </w:r>
      <w:r w:rsidR="00C3217C">
        <w:rPr>
          <w:rFonts w:ascii="Verdana" w:hAnsi="Verdana" w:cs="Arial"/>
          <w:sz w:val="24"/>
          <w:szCs w:val="24"/>
        </w:rPr>
        <w:t xml:space="preserve">to re-educate the investing public on what </w:t>
      </w:r>
      <w:r w:rsidR="00076C05">
        <w:rPr>
          <w:rFonts w:ascii="Verdana" w:hAnsi="Verdana" w:cs="Arial"/>
          <w:sz w:val="24"/>
          <w:szCs w:val="24"/>
        </w:rPr>
        <w:t>an independent audit really represents</w:t>
      </w:r>
      <w:r w:rsidR="00C3217C">
        <w:rPr>
          <w:rFonts w:ascii="Verdana" w:hAnsi="Verdana" w:cs="Arial"/>
          <w:sz w:val="24"/>
          <w:szCs w:val="24"/>
        </w:rPr>
        <w:t>.</w:t>
      </w:r>
      <w:r w:rsidR="00076C05">
        <w:rPr>
          <w:rFonts w:ascii="Verdana" w:hAnsi="Verdana" w:cs="Arial"/>
          <w:sz w:val="24"/>
          <w:szCs w:val="24"/>
        </w:rPr>
        <w:t xml:space="preserve">  </w:t>
      </w:r>
    </w:p>
    <w:p w:rsidR="00CC4C60" w:rsidRDefault="00CC4C60" w:rsidP="00A411A1">
      <w:pPr>
        <w:rPr>
          <w:rFonts w:ascii="Verdana" w:hAnsi="Verdana" w:cs="Arial"/>
          <w:sz w:val="24"/>
          <w:szCs w:val="24"/>
        </w:rPr>
      </w:pPr>
    </w:p>
    <w:p w:rsidR="003D0B7A" w:rsidRDefault="003D0B7A" w:rsidP="00A411A1">
      <w:pPr>
        <w:rPr>
          <w:rFonts w:ascii="Verdana" w:hAnsi="Verdana" w:cs="Arial"/>
          <w:sz w:val="24"/>
          <w:szCs w:val="24"/>
        </w:rPr>
      </w:pPr>
      <w:r>
        <w:rPr>
          <w:rFonts w:ascii="Verdana" w:hAnsi="Verdana" w:cs="Arial"/>
          <w:sz w:val="24"/>
          <w:szCs w:val="24"/>
        </w:rPr>
        <w:t>So what does this term “expectations gap” mean anyway?  Well it depends on who</w:t>
      </w:r>
      <w:r w:rsidR="00A411A1">
        <w:rPr>
          <w:rFonts w:ascii="Verdana" w:hAnsi="Verdana" w:cs="Arial"/>
          <w:sz w:val="24"/>
          <w:szCs w:val="24"/>
        </w:rPr>
        <w:t>m</w:t>
      </w:r>
      <w:r>
        <w:rPr>
          <w:rFonts w:ascii="Verdana" w:hAnsi="Verdana" w:cs="Arial"/>
          <w:sz w:val="24"/>
          <w:szCs w:val="24"/>
        </w:rPr>
        <w:t xml:space="preserve"> you ask, and when you ask</w:t>
      </w:r>
      <w:r w:rsidR="005A638B">
        <w:rPr>
          <w:rFonts w:ascii="Verdana" w:hAnsi="Verdana" w:cs="Arial"/>
          <w:sz w:val="24"/>
          <w:szCs w:val="24"/>
        </w:rPr>
        <w:t xml:space="preserve"> them</w:t>
      </w:r>
      <w:r>
        <w:rPr>
          <w:rFonts w:ascii="Verdana" w:hAnsi="Verdana" w:cs="Arial"/>
          <w:sz w:val="24"/>
          <w:szCs w:val="24"/>
        </w:rPr>
        <w:t>?</w:t>
      </w:r>
      <w:r w:rsidR="005A638B">
        <w:rPr>
          <w:rFonts w:ascii="Verdana" w:hAnsi="Verdana" w:cs="Arial"/>
          <w:sz w:val="24"/>
          <w:szCs w:val="24"/>
        </w:rPr>
        <w:t xml:space="preserve">  According to Lee et al. (2009), the term appears to have been coined in 1974 by C.D. </w:t>
      </w:r>
      <w:proofErr w:type="spellStart"/>
      <w:r w:rsidR="005A638B">
        <w:rPr>
          <w:rFonts w:ascii="Verdana" w:hAnsi="Verdana" w:cs="Arial"/>
          <w:sz w:val="24"/>
          <w:szCs w:val="24"/>
        </w:rPr>
        <w:t>Liggio</w:t>
      </w:r>
      <w:proofErr w:type="spellEnd"/>
      <w:r w:rsidR="005A638B">
        <w:rPr>
          <w:rFonts w:ascii="Verdana" w:hAnsi="Verdana" w:cs="Arial"/>
          <w:sz w:val="24"/>
          <w:szCs w:val="24"/>
        </w:rPr>
        <w:t xml:space="preserve"> who defined it as the diff</w:t>
      </w:r>
      <w:r w:rsidR="005A638B" w:rsidRPr="005A638B">
        <w:rPr>
          <w:rFonts w:ascii="Verdana" w:hAnsi="Verdana" w:cs="Arial"/>
          <w:sz w:val="24"/>
          <w:szCs w:val="24"/>
        </w:rPr>
        <w:t>erence</w:t>
      </w:r>
      <w:r w:rsidR="005A638B">
        <w:rPr>
          <w:rFonts w:ascii="Verdana" w:hAnsi="Verdana" w:cs="Arial"/>
          <w:sz w:val="24"/>
          <w:szCs w:val="24"/>
        </w:rPr>
        <w:t xml:space="preserve"> </w:t>
      </w:r>
      <w:r w:rsidR="005A638B" w:rsidRPr="005A638B">
        <w:rPr>
          <w:rFonts w:ascii="Verdana" w:hAnsi="Verdana" w:cs="Arial"/>
          <w:sz w:val="24"/>
          <w:szCs w:val="24"/>
        </w:rPr>
        <w:t xml:space="preserve">between the </w:t>
      </w:r>
      <w:r w:rsidR="005A638B">
        <w:rPr>
          <w:rFonts w:ascii="Verdana" w:hAnsi="Verdana" w:cs="Arial"/>
          <w:sz w:val="24"/>
          <w:szCs w:val="24"/>
        </w:rPr>
        <w:t>levels of expected performance “</w:t>
      </w:r>
      <w:r w:rsidR="005A638B" w:rsidRPr="005A638B">
        <w:rPr>
          <w:rFonts w:ascii="Verdana" w:hAnsi="Verdana" w:cs="Arial"/>
          <w:sz w:val="24"/>
          <w:szCs w:val="24"/>
        </w:rPr>
        <w:t>as envisioned by the</w:t>
      </w:r>
      <w:r w:rsidR="005A638B">
        <w:rPr>
          <w:rFonts w:ascii="Verdana" w:hAnsi="Verdana" w:cs="Arial"/>
          <w:sz w:val="24"/>
          <w:szCs w:val="24"/>
        </w:rPr>
        <w:t xml:space="preserve"> </w:t>
      </w:r>
      <w:r w:rsidR="005A638B" w:rsidRPr="005A638B">
        <w:rPr>
          <w:rFonts w:ascii="Verdana" w:hAnsi="Verdana" w:cs="Arial"/>
          <w:sz w:val="24"/>
          <w:szCs w:val="24"/>
        </w:rPr>
        <w:t>independent a</w:t>
      </w:r>
      <w:r w:rsidR="005A638B">
        <w:rPr>
          <w:rFonts w:ascii="Verdana" w:hAnsi="Verdana" w:cs="Arial"/>
          <w:sz w:val="24"/>
          <w:szCs w:val="24"/>
        </w:rPr>
        <w:t>ccountant and by the user of financial statements</w:t>
      </w:r>
      <w:r w:rsidR="005A638B" w:rsidRPr="005A638B">
        <w:rPr>
          <w:rFonts w:ascii="Verdana" w:hAnsi="Verdana" w:cs="Arial"/>
          <w:sz w:val="24"/>
          <w:szCs w:val="24"/>
        </w:rPr>
        <w:t>.</w:t>
      </w:r>
      <w:r w:rsidR="005A638B">
        <w:rPr>
          <w:rFonts w:ascii="Verdana" w:hAnsi="Verdana" w:cs="Arial"/>
          <w:sz w:val="24"/>
          <w:szCs w:val="24"/>
        </w:rPr>
        <w:t xml:space="preserve">”  Interestingly enough, </w:t>
      </w:r>
      <w:r w:rsidR="00332C06">
        <w:rPr>
          <w:rFonts w:ascii="Verdana" w:hAnsi="Verdana" w:cs="Arial"/>
          <w:sz w:val="24"/>
          <w:szCs w:val="24"/>
        </w:rPr>
        <w:t xml:space="preserve">in 1978, </w:t>
      </w:r>
      <w:r w:rsidR="005A638B">
        <w:rPr>
          <w:rFonts w:ascii="Verdana" w:hAnsi="Verdana" w:cs="Arial"/>
          <w:sz w:val="24"/>
          <w:szCs w:val="24"/>
        </w:rPr>
        <w:t>the American Institute of CPA</w:t>
      </w:r>
      <w:r w:rsidR="0092773D">
        <w:rPr>
          <w:rFonts w:ascii="Verdana" w:hAnsi="Verdana" w:cs="Arial"/>
          <w:sz w:val="24"/>
          <w:szCs w:val="24"/>
        </w:rPr>
        <w:t>’</w:t>
      </w:r>
      <w:r w:rsidR="005A638B">
        <w:rPr>
          <w:rFonts w:ascii="Verdana" w:hAnsi="Verdana" w:cs="Arial"/>
          <w:sz w:val="24"/>
          <w:szCs w:val="24"/>
        </w:rPr>
        <w:t xml:space="preserve">s Cohen Commission, which </w:t>
      </w:r>
      <w:r w:rsidR="0092773D">
        <w:rPr>
          <w:rFonts w:ascii="Verdana" w:hAnsi="Verdana" w:cs="Arial"/>
          <w:sz w:val="24"/>
          <w:szCs w:val="24"/>
        </w:rPr>
        <w:t xml:space="preserve">was appointed to investigate the existence of the “expectation gap,” concluded that it did in fact exist, and that users of financial statements were NOT principally responsible for its existence.  Of course this </w:t>
      </w:r>
      <w:r w:rsidR="00332C06">
        <w:rPr>
          <w:rFonts w:ascii="Verdana" w:hAnsi="Verdana" w:cs="Arial"/>
          <w:sz w:val="24"/>
          <w:szCs w:val="24"/>
        </w:rPr>
        <w:t>finding preceded the AICPA becoming the lapdog of</w:t>
      </w:r>
      <w:r w:rsidR="0092773D">
        <w:rPr>
          <w:rFonts w:ascii="Verdana" w:hAnsi="Verdana" w:cs="Arial"/>
          <w:sz w:val="24"/>
          <w:szCs w:val="24"/>
        </w:rPr>
        <w:t xml:space="preserve"> big accounting firms.</w:t>
      </w:r>
    </w:p>
    <w:p w:rsidR="001A50C1" w:rsidRPr="001A50C1" w:rsidRDefault="0092773D" w:rsidP="00A411A1">
      <w:pPr>
        <w:rPr>
          <w:rFonts w:ascii="Verdana" w:hAnsi="Verdana" w:cs="Arial"/>
          <w:sz w:val="24"/>
          <w:szCs w:val="24"/>
        </w:rPr>
      </w:pPr>
      <w:r>
        <w:rPr>
          <w:rFonts w:ascii="Verdana" w:hAnsi="Verdana" w:cs="Arial"/>
          <w:sz w:val="24"/>
          <w:szCs w:val="24"/>
        </w:rPr>
        <w:lastRenderedPageBreak/>
        <w:t>However, once academia got involved</w:t>
      </w:r>
      <w:r w:rsidR="006F5958">
        <w:rPr>
          <w:rFonts w:ascii="Verdana" w:hAnsi="Verdana" w:cs="Arial"/>
          <w:sz w:val="24"/>
          <w:szCs w:val="24"/>
        </w:rPr>
        <w:t>,</w:t>
      </w:r>
      <w:r>
        <w:rPr>
          <w:rFonts w:ascii="Verdana" w:hAnsi="Verdana" w:cs="Arial"/>
          <w:sz w:val="24"/>
          <w:szCs w:val="24"/>
        </w:rPr>
        <w:t xml:space="preserve"> the definition be</w:t>
      </w:r>
      <w:r w:rsidR="00937081">
        <w:rPr>
          <w:rFonts w:ascii="Verdana" w:hAnsi="Verdana" w:cs="Arial"/>
          <w:sz w:val="24"/>
          <w:szCs w:val="24"/>
        </w:rPr>
        <w:t>came more Big Four friendly…there’s a surprise given who funds most auditing research</w:t>
      </w:r>
      <w:r>
        <w:rPr>
          <w:rFonts w:ascii="Verdana" w:hAnsi="Verdana" w:cs="Arial"/>
          <w:sz w:val="24"/>
          <w:szCs w:val="24"/>
        </w:rPr>
        <w:t xml:space="preserve">.  Monroe and </w:t>
      </w:r>
      <w:proofErr w:type="spellStart"/>
      <w:r>
        <w:rPr>
          <w:rFonts w:ascii="Verdana" w:hAnsi="Verdana" w:cs="Arial"/>
          <w:sz w:val="24"/>
          <w:szCs w:val="24"/>
        </w:rPr>
        <w:t>Woodl</w:t>
      </w:r>
      <w:r w:rsidR="001A50C1" w:rsidRPr="001A50C1">
        <w:rPr>
          <w:rFonts w:ascii="Verdana" w:hAnsi="Verdana" w:cs="Arial"/>
          <w:sz w:val="24"/>
          <w:szCs w:val="24"/>
        </w:rPr>
        <w:t>iff</w:t>
      </w:r>
      <w:proofErr w:type="spellEnd"/>
      <w:r w:rsidR="001A50C1" w:rsidRPr="001A50C1">
        <w:rPr>
          <w:rFonts w:ascii="Verdana" w:hAnsi="Verdana" w:cs="Arial"/>
          <w:sz w:val="24"/>
          <w:szCs w:val="24"/>
        </w:rPr>
        <w:t xml:space="preserve"> (1993</w:t>
      </w:r>
      <w:r>
        <w:rPr>
          <w:rFonts w:ascii="Verdana" w:hAnsi="Verdana" w:cs="Arial"/>
          <w:sz w:val="24"/>
          <w:szCs w:val="24"/>
        </w:rPr>
        <w:t>) defi</w:t>
      </w:r>
      <w:r w:rsidR="001A50C1" w:rsidRPr="001A50C1">
        <w:rPr>
          <w:rFonts w:ascii="Verdana" w:hAnsi="Verdana" w:cs="Arial"/>
          <w:sz w:val="24"/>
          <w:szCs w:val="24"/>
        </w:rPr>
        <w:t>ned the audit expectations gap as</w:t>
      </w:r>
    </w:p>
    <w:p w:rsidR="001A50C1" w:rsidRPr="0092773D" w:rsidRDefault="0092773D" w:rsidP="00A411A1">
      <w:pPr>
        <w:rPr>
          <w:rFonts w:ascii="Verdana" w:hAnsi="Verdana" w:cs="Arial"/>
          <w:i/>
          <w:sz w:val="24"/>
          <w:szCs w:val="24"/>
        </w:rPr>
      </w:pPr>
      <w:r>
        <w:rPr>
          <w:rFonts w:ascii="Verdana" w:hAnsi="Verdana" w:cs="Arial"/>
          <w:sz w:val="24"/>
          <w:szCs w:val="24"/>
        </w:rPr>
        <w:t>the diff</w:t>
      </w:r>
      <w:r w:rsidR="001A50C1" w:rsidRPr="001A50C1">
        <w:rPr>
          <w:rFonts w:ascii="Verdana" w:hAnsi="Verdana" w:cs="Arial"/>
          <w:sz w:val="24"/>
          <w:szCs w:val="24"/>
        </w:rPr>
        <w:t xml:space="preserve">erence in beliefs between auditors and the public about the </w:t>
      </w:r>
      <w:r w:rsidR="001A50C1" w:rsidRPr="0092773D">
        <w:rPr>
          <w:rFonts w:ascii="Verdana" w:hAnsi="Verdana" w:cs="Arial"/>
          <w:i/>
          <w:sz w:val="24"/>
          <w:szCs w:val="24"/>
        </w:rPr>
        <w:t>duties</w:t>
      </w:r>
    </w:p>
    <w:p w:rsidR="001A50C1" w:rsidRDefault="001A50C1" w:rsidP="00A411A1">
      <w:pPr>
        <w:rPr>
          <w:rFonts w:ascii="Verdana" w:hAnsi="Verdana" w:cs="Arial"/>
          <w:sz w:val="24"/>
          <w:szCs w:val="24"/>
        </w:rPr>
      </w:pPr>
      <w:r w:rsidRPr="0092773D">
        <w:rPr>
          <w:rFonts w:ascii="Verdana" w:hAnsi="Verdana" w:cs="Arial"/>
          <w:i/>
          <w:sz w:val="24"/>
          <w:szCs w:val="24"/>
        </w:rPr>
        <w:t>and responsibilities</w:t>
      </w:r>
      <w:r w:rsidRPr="001A50C1">
        <w:rPr>
          <w:rFonts w:ascii="Verdana" w:hAnsi="Verdana" w:cs="Arial"/>
          <w:sz w:val="24"/>
          <w:szCs w:val="24"/>
        </w:rPr>
        <w:t xml:space="preserve"> assumed by auditors and the </w:t>
      </w:r>
      <w:r w:rsidRPr="0092773D">
        <w:rPr>
          <w:rFonts w:ascii="Verdana" w:hAnsi="Verdana" w:cs="Arial"/>
          <w:i/>
          <w:sz w:val="24"/>
          <w:szCs w:val="24"/>
        </w:rPr>
        <w:t>messages conveyed</w:t>
      </w:r>
      <w:r w:rsidRPr="001A50C1">
        <w:rPr>
          <w:rFonts w:ascii="Verdana" w:hAnsi="Verdana" w:cs="Arial"/>
          <w:sz w:val="24"/>
          <w:szCs w:val="24"/>
        </w:rPr>
        <w:t xml:space="preserve"> by</w:t>
      </w:r>
      <w:r w:rsidR="0092773D">
        <w:rPr>
          <w:rFonts w:ascii="Verdana" w:hAnsi="Verdana" w:cs="Arial"/>
          <w:sz w:val="24"/>
          <w:szCs w:val="24"/>
        </w:rPr>
        <w:t xml:space="preserve"> </w:t>
      </w:r>
      <w:r>
        <w:rPr>
          <w:rFonts w:ascii="Verdana" w:hAnsi="Verdana" w:cs="Arial"/>
          <w:sz w:val="24"/>
          <w:szCs w:val="24"/>
        </w:rPr>
        <w:t>audit reports.</w:t>
      </w:r>
      <w:r w:rsidR="00937081">
        <w:rPr>
          <w:rFonts w:ascii="Verdana" w:hAnsi="Verdana" w:cs="Arial"/>
          <w:sz w:val="24"/>
          <w:szCs w:val="24"/>
        </w:rPr>
        <w:t xml:space="preserve">  </w:t>
      </w:r>
      <w:r w:rsidR="00720695">
        <w:rPr>
          <w:rFonts w:ascii="Verdana" w:hAnsi="Verdana" w:cs="Arial"/>
          <w:sz w:val="24"/>
          <w:szCs w:val="24"/>
        </w:rPr>
        <w:t>And</w:t>
      </w:r>
      <w:r w:rsidR="00937081">
        <w:rPr>
          <w:rFonts w:ascii="Verdana" w:hAnsi="Verdana" w:cs="Arial"/>
          <w:sz w:val="24"/>
          <w:szCs w:val="24"/>
        </w:rPr>
        <w:t xml:space="preserve">, ten years later, at a forum convened by the </w:t>
      </w:r>
      <w:hyperlink r:id="rId8" w:history="1">
        <w:r w:rsidR="00937081" w:rsidRPr="00937081">
          <w:rPr>
            <w:rStyle w:val="Hyperlink"/>
            <w:rFonts w:ascii="Verdana" w:hAnsi="Verdana" w:cs="Arial"/>
            <w:sz w:val="24"/>
            <w:szCs w:val="24"/>
          </w:rPr>
          <w:t>U.S. Government Accounting Office</w:t>
        </w:r>
      </w:hyperlink>
      <w:r w:rsidR="00937081">
        <w:rPr>
          <w:rFonts w:ascii="Verdana" w:hAnsi="Verdana" w:cs="Arial"/>
          <w:sz w:val="24"/>
          <w:szCs w:val="24"/>
        </w:rPr>
        <w:t>, participants agreed that “an ‘expectation gap’ of what an audit is and what users expect continues to exist, especially with the auditor’s responsibility for fraud detection.”</w:t>
      </w:r>
      <w:r w:rsidR="00720695">
        <w:rPr>
          <w:rFonts w:ascii="Verdana" w:hAnsi="Verdana" w:cs="Arial"/>
          <w:sz w:val="24"/>
          <w:szCs w:val="24"/>
        </w:rPr>
        <w:t xml:space="preserve">  So, it took almost 20 years for the big accounting firms to move the “expectation gap” argument from “what </w:t>
      </w:r>
      <w:r w:rsidR="00332C06" w:rsidRPr="00332C06">
        <w:rPr>
          <w:rFonts w:ascii="Verdana" w:hAnsi="Verdana" w:cs="Arial"/>
          <w:i/>
          <w:sz w:val="24"/>
          <w:szCs w:val="24"/>
        </w:rPr>
        <w:t xml:space="preserve">performance </w:t>
      </w:r>
      <w:r w:rsidR="00720695" w:rsidRPr="00332C06">
        <w:rPr>
          <w:rFonts w:ascii="Verdana" w:hAnsi="Verdana" w:cs="Arial"/>
          <w:i/>
          <w:sz w:val="24"/>
          <w:szCs w:val="24"/>
        </w:rPr>
        <w:t>is</w:t>
      </w:r>
      <w:r w:rsidR="00720695">
        <w:rPr>
          <w:rFonts w:ascii="Verdana" w:hAnsi="Verdana" w:cs="Arial"/>
          <w:sz w:val="24"/>
          <w:szCs w:val="24"/>
        </w:rPr>
        <w:t xml:space="preserve"> </w:t>
      </w:r>
      <w:r w:rsidR="00720695" w:rsidRPr="00720695">
        <w:rPr>
          <w:rFonts w:ascii="Verdana" w:hAnsi="Verdana" w:cs="Arial"/>
          <w:i/>
          <w:sz w:val="24"/>
          <w:szCs w:val="24"/>
        </w:rPr>
        <w:t>expected</w:t>
      </w:r>
      <w:r w:rsidR="00720695">
        <w:rPr>
          <w:rFonts w:ascii="Verdana" w:hAnsi="Verdana" w:cs="Arial"/>
          <w:sz w:val="24"/>
          <w:szCs w:val="24"/>
        </w:rPr>
        <w:t xml:space="preserve"> of an auditor,” to “what an auditor’s </w:t>
      </w:r>
      <w:r w:rsidR="00720695" w:rsidRPr="00720695">
        <w:rPr>
          <w:rFonts w:ascii="Verdana" w:hAnsi="Verdana" w:cs="Arial"/>
          <w:i/>
          <w:sz w:val="24"/>
          <w:szCs w:val="24"/>
        </w:rPr>
        <w:t>responsibilities</w:t>
      </w:r>
      <w:r w:rsidR="00720695">
        <w:rPr>
          <w:rFonts w:ascii="Verdana" w:hAnsi="Verdana" w:cs="Arial"/>
          <w:sz w:val="24"/>
          <w:szCs w:val="24"/>
        </w:rPr>
        <w:t xml:space="preserve"> are.”  A subtle, but important change, especially if you are trying to avoid billions in legal liabilities for bad audits.</w:t>
      </w:r>
    </w:p>
    <w:p w:rsidR="001A50C1" w:rsidRDefault="001A50C1" w:rsidP="00A411A1">
      <w:pPr>
        <w:rPr>
          <w:rFonts w:ascii="Verdana" w:hAnsi="Verdana" w:cs="Arial"/>
          <w:sz w:val="24"/>
          <w:szCs w:val="24"/>
        </w:rPr>
      </w:pPr>
    </w:p>
    <w:p w:rsidR="00A25608" w:rsidRDefault="00720695" w:rsidP="00A411A1">
      <w:pPr>
        <w:rPr>
          <w:rFonts w:ascii="Verdana" w:hAnsi="Verdana" w:cs="Arial"/>
          <w:sz w:val="24"/>
          <w:szCs w:val="24"/>
        </w:rPr>
      </w:pPr>
      <w:r>
        <w:rPr>
          <w:rFonts w:ascii="Verdana" w:hAnsi="Verdana" w:cs="Arial"/>
          <w:sz w:val="24"/>
          <w:szCs w:val="24"/>
        </w:rPr>
        <w:t>And this “expectation gap</w:t>
      </w:r>
      <w:r w:rsidR="0060277D">
        <w:rPr>
          <w:rFonts w:ascii="Verdana" w:hAnsi="Verdana" w:cs="Arial"/>
          <w:sz w:val="24"/>
          <w:szCs w:val="24"/>
        </w:rPr>
        <w:t xml:space="preserve">” </w:t>
      </w:r>
      <w:r>
        <w:rPr>
          <w:rFonts w:ascii="Verdana" w:hAnsi="Verdana" w:cs="Arial"/>
          <w:sz w:val="24"/>
          <w:szCs w:val="24"/>
        </w:rPr>
        <w:t xml:space="preserve">is not </w:t>
      </w:r>
      <w:r w:rsidR="00332C06">
        <w:rPr>
          <w:rFonts w:ascii="Verdana" w:hAnsi="Verdana" w:cs="Arial"/>
          <w:sz w:val="24"/>
          <w:szCs w:val="24"/>
        </w:rPr>
        <w:t xml:space="preserve">solely a U.S. phenomenon.  </w:t>
      </w:r>
      <w:r>
        <w:rPr>
          <w:rFonts w:ascii="Verdana" w:hAnsi="Verdana" w:cs="Arial"/>
          <w:sz w:val="24"/>
          <w:szCs w:val="24"/>
        </w:rPr>
        <w:t>Lee et al. (2009) in their</w:t>
      </w:r>
      <w:r w:rsidR="00332C06">
        <w:rPr>
          <w:rFonts w:ascii="Verdana" w:hAnsi="Verdana" w:cs="Arial"/>
          <w:sz w:val="24"/>
          <w:szCs w:val="24"/>
        </w:rPr>
        <w:t xml:space="preserve"> literature review, report </w:t>
      </w:r>
      <w:r>
        <w:rPr>
          <w:rFonts w:ascii="Verdana" w:hAnsi="Verdana" w:cs="Arial"/>
          <w:sz w:val="24"/>
          <w:szCs w:val="24"/>
        </w:rPr>
        <w:t xml:space="preserve">evidence of such a gap </w:t>
      </w:r>
      <w:r w:rsidR="006F5958">
        <w:rPr>
          <w:rFonts w:ascii="Verdana" w:hAnsi="Verdana" w:cs="Arial"/>
          <w:sz w:val="24"/>
          <w:szCs w:val="24"/>
        </w:rPr>
        <w:t>globally</w:t>
      </w:r>
      <w:r>
        <w:rPr>
          <w:rFonts w:ascii="Verdana" w:hAnsi="Verdana" w:cs="Arial"/>
          <w:sz w:val="24"/>
          <w:szCs w:val="24"/>
        </w:rPr>
        <w:t xml:space="preserve">.  They note that the issue has been investigated in numerous </w:t>
      </w:r>
      <w:r w:rsidR="0060277D">
        <w:rPr>
          <w:rFonts w:ascii="Verdana" w:hAnsi="Verdana" w:cs="Arial"/>
          <w:sz w:val="24"/>
          <w:szCs w:val="24"/>
        </w:rPr>
        <w:t xml:space="preserve">countries including the </w:t>
      </w:r>
      <w:r w:rsidR="00A25608" w:rsidRPr="00A25608">
        <w:rPr>
          <w:rFonts w:ascii="Verdana" w:hAnsi="Verdana" w:cs="Arial"/>
          <w:sz w:val="24"/>
          <w:szCs w:val="24"/>
        </w:rPr>
        <w:t>U</w:t>
      </w:r>
      <w:r w:rsidR="0060277D">
        <w:rPr>
          <w:rFonts w:ascii="Verdana" w:hAnsi="Verdana" w:cs="Arial"/>
          <w:sz w:val="24"/>
          <w:szCs w:val="24"/>
        </w:rPr>
        <w:t xml:space="preserve">nited </w:t>
      </w:r>
      <w:r w:rsidR="00A25608" w:rsidRPr="00A25608">
        <w:rPr>
          <w:rFonts w:ascii="Verdana" w:hAnsi="Verdana" w:cs="Arial"/>
          <w:sz w:val="24"/>
          <w:szCs w:val="24"/>
        </w:rPr>
        <w:t>K</w:t>
      </w:r>
      <w:r w:rsidR="0060277D">
        <w:rPr>
          <w:rFonts w:ascii="Verdana" w:hAnsi="Verdana" w:cs="Arial"/>
          <w:sz w:val="24"/>
          <w:szCs w:val="24"/>
        </w:rPr>
        <w:t>ingdom</w:t>
      </w:r>
      <w:r w:rsidR="00A25608" w:rsidRPr="00A25608">
        <w:rPr>
          <w:rFonts w:ascii="Verdana" w:hAnsi="Verdana" w:cs="Arial"/>
          <w:sz w:val="24"/>
          <w:szCs w:val="24"/>
        </w:rPr>
        <w:t>, Australia, New Zealand,</w:t>
      </w:r>
      <w:r w:rsidR="0060277D">
        <w:rPr>
          <w:rFonts w:ascii="Verdana" w:hAnsi="Verdana" w:cs="Arial"/>
          <w:sz w:val="24"/>
          <w:szCs w:val="24"/>
        </w:rPr>
        <w:t xml:space="preserve"> </w:t>
      </w:r>
      <w:r w:rsidR="00A25608" w:rsidRPr="00A25608">
        <w:rPr>
          <w:rFonts w:ascii="Verdana" w:hAnsi="Verdana" w:cs="Arial"/>
          <w:sz w:val="24"/>
          <w:szCs w:val="24"/>
        </w:rPr>
        <w:t xml:space="preserve">China, Singapore, Malaysia, </w:t>
      </w:r>
      <w:r w:rsidR="0060277D">
        <w:rPr>
          <w:rFonts w:ascii="Verdana" w:hAnsi="Verdana" w:cs="Arial"/>
          <w:sz w:val="24"/>
          <w:szCs w:val="24"/>
        </w:rPr>
        <w:t xml:space="preserve">and the </w:t>
      </w:r>
      <w:r w:rsidR="00A25608" w:rsidRPr="00A25608">
        <w:rPr>
          <w:rFonts w:ascii="Verdana" w:hAnsi="Verdana" w:cs="Arial"/>
          <w:sz w:val="24"/>
          <w:szCs w:val="24"/>
        </w:rPr>
        <w:t>Middle E</w:t>
      </w:r>
      <w:r w:rsidR="0060277D">
        <w:rPr>
          <w:rFonts w:ascii="Verdana" w:hAnsi="Verdana" w:cs="Arial"/>
          <w:sz w:val="24"/>
          <w:szCs w:val="24"/>
        </w:rPr>
        <w:t xml:space="preserve">ast. Whatever the country, the results are the same: </w:t>
      </w:r>
      <w:r w:rsidR="00A25608" w:rsidRPr="0060277D">
        <w:rPr>
          <w:rFonts w:ascii="Verdana" w:hAnsi="Verdana" w:cs="Arial"/>
          <w:i/>
          <w:sz w:val="24"/>
          <w:szCs w:val="24"/>
        </w:rPr>
        <w:t>the audit</w:t>
      </w:r>
      <w:r w:rsidR="0060277D" w:rsidRPr="0060277D">
        <w:rPr>
          <w:rFonts w:ascii="Verdana" w:hAnsi="Verdana" w:cs="Arial"/>
          <w:i/>
          <w:sz w:val="24"/>
          <w:szCs w:val="24"/>
        </w:rPr>
        <w:t xml:space="preserve"> </w:t>
      </w:r>
      <w:r w:rsidR="006F5958">
        <w:rPr>
          <w:rFonts w:ascii="Verdana" w:hAnsi="Verdana" w:cs="Arial"/>
          <w:i/>
          <w:sz w:val="24"/>
          <w:szCs w:val="24"/>
        </w:rPr>
        <w:t>“</w:t>
      </w:r>
      <w:r w:rsidR="00A25608" w:rsidRPr="0060277D">
        <w:rPr>
          <w:rFonts w:ascii="Verdana" w:hAnsi="Verdana" w:cs="Arial"/>
          <w:i/>
          <w:sz w:val="24"/>
          <w:szCs w:val="24"/>
        </w:rPr>
        <w:t>expectation gap</w:t>
      </w:r>
      <w:r w:rsidR="006F5958">
        <w:rPr>
          <w:rFonts w:ascii="Verdana" w:hAnsi="Verdana" w:cs="Arial"/>
          <w:i/>
          <w:sz w:val="24"/>
          <w:szCs w:val="24"/>
        </w:rPr>
        <w:t>”</w:t>
      </w:r>
      <w:r w:rsidR="00A25608" w:rsidRPr="0060277D">
        <w:rPr>
          <w:rFonts w:ascii="Verdana" w:hAnsi="Verdana" w:cs="Arial"/>
          <w:i/>
          <w:sz w:val="24"/>
          <w:szCs w:val="24"/>
        </w:rPr>
        <w:t xml:space="preserve"> still exists</w:t>
      </w:r>
      <w:r w:rsidR="00A25608" w:rsidRPr="00A25608">
        <w:rPr>
          <w:rFonts w:ascii="Verdana" w:hAnsi="Verdana" w:cs="Arial"/>
          <w:sz w:val="24"/>
          <w:szCs w:val="24"/>
        </w:rPr>
        <w:t>.</w:t>
      </w:r>
    </w:p>
    <w:p w:rsidR="001A50C1" w:rsidRDefault="001A50C1" w:rsidP="00A411A1">
      <w:pPr>
        <w:rPr>
          <w:rFonts w:ascii="Verdana" w:hAnsi="Verdana" w:cs="Arial"/>
          <w:sz w:val="24"/>
          <w:szCs w:val="24"/>
        </w:rPr>
      </w:pPr>
    </w:p>
    <w:p w:rsidR="00994B50" w:rsidRDefault="0060277D" w:rsidP="00A411A1">
      <w:pPr>
        <w:rPr>
          <w:rFonts w:ascii="Verdana" w:hAnsi="Verdana" w:cs="Arial"/>
          <w:sz w:val="24"/>
          <w:szCs w:val="24"/>
        </w:rPr>
      </w:pPr>
      <w:r>
        <w:rPr>
          <w:rFonts w:ascii="Verdana" w:hAnsi="Verdana" w:cs="Arial"/>
          <w:sz w:val="24"/>
          <w:szCs w:val="24"/>
        </w:rPr>
        <w:t>So how can the “expectations gap” be narrowed or eliminated?</w:t>
      </w:r>
      <w:r w:rsidR="00CA31A8">
        <w:rPr>
          <w:rFonts w:ascii="Verdana" w:hAnsi="Verdana" w:cs="Arial"/>
          <w:sz w:val="24"/>
          <w:szCs w:val="24"/>
        </w:rPr>
        <w:t xml:space="preserve">  </w:t>
      </w:r>
      <w:r w:rsidR="00C45C64">
        <w:rPr>
          <w:rFonts w:ascii="Verdana" w:hAnsi="Verdana" w:cs="Arial"/>
          <w:sz w:val="24"/>
          <w:szCs w:val="24"/>
        </w:rPr>
        <w:t xml:space="preserve">One proposed solution has been to establish an independent oversight authority for auditors to enhance independence, regulate audit fees, and clarify auditor responsibilities to detect fraud.  </w:t>
      </w:r>
      <w:r w:rsidR="004A0E99">
        <w:rPr>
          <w:rFonts w:ascii="Verdana" w:hAnsi="Verdana" w:cs="Arial"/>
          <w:sz w:val="24"/>
          <w:szCs w:val="24"/>
        </w:rPr>
        <w:t>Yet, d</w:t>
      </w:r>
      <w:r w:rsidR="00C45C64">
        <w:rPr>
          <w:rFonts w:ascii="Verdana" w:hAnsi="Verdana" w:cs="Arial"/>
          <w:sz w:val="24"/>
          <w:szCs w:val="24"/>
        </w:rPr>
        <w:t xml:space="preserve">espite the creation of the </w:t>
      </w:r>
      <w:hyperlink r:id="rId9" w:history="1">
        <w:r w:rsidR="00C45C64" w:rsidRPr="004A0E99">
          <w:rPr>
            <w:rStyle w:val="Hyperlink"/>
            <w:rFonts w:ascii="Verdana" w:hAnsi="Verdana" w:cs="Arial"/>
            <w:sz w:val="24"/>
            <w:szCs w:val="24"/>
          </w:rPr>
          <w:t>PCAOB</w:t>
        </w:r>
      </w:hyperlink>
      <w:r w:rsidR="00C45C64">
        <w:rPr>
          <w:rFonts w:ascii="Verdana" w:hAnsi="Verdana" w:cs="Arial"/>
          <w:sz w:val="24"/>
          <w:szCs w:val="24"/>
        </w:rPr>
        <w:t xml:space="preserve"> in the U.S. and the </w:t>
      </w:r>
      <w:hyperlink r:id="rId10" w:history="1">
        <w:r w:rsidR="00C45C64" w:rsidRPr="00C45C64">
          <w:rPr>
            <w:rStyle w:val="Hyperlink"/>
            <w:rFonts w:ascii="Verdana" w:hAnsi="Verdana" w:cs="Arial"/>
            <w:sz w:val="24"/>
            <w:szCs w:val="24"/>
          </w:rPr>
          <w:t>Professional Oversight Board</w:t>
        </w:r>
      </w:hyperlink>
      <w:r w:rsidR="00C45C64">
        <w:rPr>
          <w:rFonts w:ascii="Verdana" w:hAnsi="Verdana" w:cs="Arial"/>
          <w:sz w:val="24"/>
          <w:szCs w:val="24"/>
        </w:rPr>
        <w:t xml:space="preserve"> in the U.K.</w:t>
      </w:r>
      <w:r w:rsidR="004A0E99">
        <w:rPr>
          <w:rFonts w:ascii="Verdana" w:hAnsi="Verdana" w:cs="Arial"/>
          <w:sz w:val="24"/>
          <w:szCs w:val="24"/>
        </w:rPr>
        <w:t>, the gap continues.</w:t>
      </w:r>
    </w:p>
    <w:p w:rsidR="00994B50" w:rsidRDefault="00994B50" w:rsidP="00A411A1">
      <w:pPr>
        <w:rPr>
          <w:rFonts w:ascii="Verdana" w:hAnsi="Verdana" w:cs="Arial"/>
          <w:sz w:val="24"/>
          <w:szCs w:val="24"/>
        </w:rPr>
      </w:pPr>
    </w:p>
    <w:p w:rsidR="0060277D" w:rsidRDefault="00994B50" w:rsidP="00A411A1">
      <w:pPr>
        <w:rPr>
          <w:rFonts w:ascii="Verdana" w:hAnsi="Verdana" w:cs="Arial"/>
          <w:sz w:val="24"/>
          <w:szCs w:val="24"/>
        </w:rPr>
      </w:pPr>
      <w:r>
        <w:rPr>
          <w:rFonts w:ascii="Verdana" w:hAnsi="Verdana" w:cs="Arial"/>
          <w:sz w:val="24"/>
          <w:szCs w:val="24"/>
        </w:rPr>
        <w:t>Another</w:t>
      </w:r>
      <w:r w:rsidR="00332C06">
        <w:rPr>
          <w:rFonts w:ascii="Verdana" w:hAnsi="Verdana" w:cs="Arial"/>
          <w:sz w:val="24"/>
          <w:szCs w:val="24"/>
        </w:rPr>
        <w:t xml:space="preserve"> suggestion is that the audit report be expanded to better convey what an audit does and implies.</w:t>
      </w:r>
      <w:r>
        <w:rPr>
          <w:rFonts w:ascii="Verdana" w:hAnsi="Verdana" w:cs="Arial"/>
          <w:sz w:val="24"/>
          <w:szCs w:val="24"/>
        </w:rPr>
        <w:t xml:space="preserve">  In fact, the 1978 Cohen Commission report noted that “evidence abounds that communication between the auditor and users of his work –especially through the auditor’s standard report – is unsatisfactory.” Almost 35 years later, the profession has finally gotten around to this potential remedy with the </w:t>
      </w:r>
      <w:r w:rsidR="001C76A3" w:rsidRPr="00994B50">
        <w:rPr>
          <w:rFonts w:ascii="Verdana" w:hAnsi="Verdana" w:cs="Arial"/>
          <w:sz w:val="24"/>
          <w:szCs w:val="24"/>
        </w:rPr>
        <w:t>PCAOB</w:t>
      </w:r>
      <w:r w:rsidRPr="00994B50">
        <w:rPr>
          <w:rFonts w:ascii="Verdana" w:hAnsi="Verdana"/>
          <w:sz w:val="24"/>
          <w:szCs w:val="24"/>
        </w:rPr>
        <w:t xml:space="preserve">’s </w:t>
      </w:r>
      <w:r>
        <w:rPr>
          <w:rFonts w:ascii="Verdana" w:hAnsi="Verdana"/>
          <w:sz w:val="24"/>
          <w:szCs w:val="24"/>
        </w:rPr>
        <w:t>release in June 2011</w:t>
      </w:r>
      <w:r w:rsidR="001C76A3">
        <w:rPr>
          <w:rFonts w:ascii="Verdana" w:hAnsi="Verdana" w:cs="Arial"/>
          <w:sz w:val="24"/>
          <w:szCs w:val="24"/>
        </w:rPr>
        <w:t xml:space="preserve"> </w:t>
      </w:r>
      <w:r>
        <w:rPr>
          <w:rFonts w:ascii="Verdana" w:hAnsi="Verdana" w:cs="Arial"/>
          <w:sz w:val="24"/>
          <w:szCs w:val="24"/>
        </w:rPr>
        <w:t xml:space="preserve">of a </w:t>
      </w:r>
      <w:hyperlink r:id="rId11" w:history="1">
        <w:r w:rsidRPr="00994B50">
          <w:rPr>
            <w:rStyle w:val="Hyperlink"/>
            <w:rFonts w:ascii="Verdana" w:hAnsi="Verdana" w:cs="Arial"/>
            <w:sz w:val="24"/>
            <w:szCs w:val="24"/>
          </w:rPr>
          <w:t>concept release</w:t>
        </w:r>
      </w:hyperlink>
      <w:r>
        <w:rPr>
          <w:rFonts w:ascii="Verdana" w:hAnsi="Verdana" w:cs="Arial"/>
          <w:sz w:val="24"/>
          <w:szCs w:val="24"/>
        </w:rPr>
        <w:t xml:space="preserve"> with suggestions on </w:t>
      </w:r>
      <w:r w:rsidR="001C76A3">
        <w:rPr>
          <w:rFonts w:ascii="Verdana" w:hAnsi="Verdana" w:cs="Arial"/>
          <w:sz w:val="24"/>
          <w:szCs w:val="24"/>
        </w:rPr>
        <w:t xml:space="preserve">modifying the auditor’s report.  </w:t>
      </w:r>
      <w:r>
        <w:rPr>
          <w:rFonts w:ascii="Verdana" w:hAnsi="Verdana" w:cs="Arial"/>
          <w:sz w:val="24"/>
          <w:szCs w:val="24"/>
        </w:rPr>
        <w:t xml:space="preserve">Not surprisingly, the </w:t>
      </w:r>
      <w:r w:rsidR="001C76A3">
        <w:rPr>
          <w:rFonts w:ascii="Verdana" w:hAnsi="Verdana" w:cs="Arial"/>
          <w:sz w:val="24"/>
          <w:szCs w:val="24"/>
        </w:rPr>
        <w:t>big accounting firm</w:t>
      </w:r>
      <w:r>
        <w:rPr>
          <w:rFonts w:ascii="Verdana" w:hAnsi="Verdana" w:cs="Arial"/>
          <w:sz w:val="24"/>
          <w:szCs w:val="24"/>
        </w:rPr>
        <w:t xml:space="preserve">s through their </w:t>
      </w:r>
      <w:r w:rsidR="006F5958">
        <w:rPr>
          <w:rFonts w:ascii="Verdana" w:hAnsi="Verdana" w:cs="Arial"/>
          <w:sz w:val="24"/>
          <w:szCs w:val="24"/>
        </w:rPr>
        <w:t xml:space="preserve">lobbying </w:t>
      </w:r>
      <w:r>
        <w:rPr>
          <w:rFonts w:ascii="Verdana" w:hAnsi="Verdana" w:cs="Arial"/>
          <w:sz w:val="24"/>
          <w:szCs w:val="24"/>
        </w:rPr>
        <w:t>mouthpiece</w:t>
      </w:r>
      <w:r w:rsidR="001C76A3">
        <w:rPr>
          <w:rFonts w:ascii="Verdana" w:hAnsi="Verdana" w:cs="Arial"/>
          <w:sz w:val="24"/>
          <w:szCs w:val="24"/>
        </w:rPr>
        <w:t xml:space="preserve">, </w:t>
      </w:r>
      <w:r w:rsidR="001C76A3" w:rsidRPr="00C45C64">
        <w:rPr>
          <w:rFonts w:ascii="Verdana" w:hAnsi="Verdana" w:cs="Arial"/>
          <w:sz w:val="24"/>
          <w:szCs w:val="24"/>
        </w:rPr>
        <w:t>the Center for Audit Quality</w:t>
      </w:r>
      <w:r w:rsidR="001C76A3">
        <w:rPr>
          <w:rFonts w:ascii="Verdana" w:hAnsi="Verdana" w:cs="Arial"/>
          <w:sz w:val="24"/>
          <w:szCs w:val="24"/>
        </w:rPr>
        <w:t xml:space="preserve">, </w:t>
      </w:r>
      <w:r w:rsidR="00C45C64">
        <w:rPr>
          <w:rFonts w:ascii="Verdana" w:hAnsi="Verdana" w:cs="Arial"/>
          <w:sz w:val="24"/>
          <w:szCs w:val="24"/>
        </w:rPr>
        <w:t xml:space="preserve">have voiced their usual </w:t>
      </w:r>
      <w:r>
        <w:rPr>
          <w:rFonts w:ascii="Verdana" w:hAnsi="Verdana" w:cs="Arial"/>
          <w:sz w:val="24"/>
          <w:szCs w:val="24"/>
        </w:rPr>
        <w:t>concerns to changing</w:t>
      </w:r>
      <w:r w:rsidR="00C45C64">
        <w:rPr>
          <w:rFonts w:ascii="Verdana" w:hAnsi="Verdana" w:cs="Arial"/>
          <w:sz w:val="24"/>
          <w:szCs w:val="24"/>
        </w:rPr>
        <w:t xml:space="preserve"> the audit status quo</w:t>
      </w:r>
      <w:r>
        <w:rPr>
          <w:rFonts w:ascii="Verdana" w:hAnsi="Verdana" w:cs="Arial"/>
          <w:sz w:val="24"/>
          <w:szCs w:val="24"/>
        </w:rPr>
        <w:t xml:space="preserve"> in a </w:t>
      </w:r>
      <w:hyperlink r:id="rId12" w:history="1">
        <w:r w:rsidRPr="00C45C64">
          <w:rPr>
            <w:rStyle w:val="Hyperlink"/>
            <w:rFonts w:ascii="Verdana" w:hAnsi="Verdana" w:cs="Arial"/>
            <w:sz w:val="24"/>
            <w:szCs w:val="24"/>
          </w:rPr>
          <w:t>September 2011 statement</w:t>
        </w:r>
      </w:hyperlink>
      <w:r w:rsidR="00C45C64">
        <w:rPr>
          <w:rFonts w:ascii="Verdana" w:hAnsi="Verdana" w:cs="Arial"/>
          <w:sz w:val="24"/>
          <w:szCs w:val="24"/>
        </w:rPr>
        <w:t xml:space="preserve">. </w:t>
      </w:r>
    </w:p>
    <w:p w:rsidR="0060277D" w:rsidRDefault="0060277D" w:rsidP="00A411A1">
      <w:pPr>
        <w:rPr>
          <w:rFonts w:ascii="Verdana" w:hAnsi="Verdana" w:cs="Arial"/>
          <w:sz w:val="24"/>
          <w:szCs w:val="24"/>
        </w:rPr>
      </w:pPr>
    </w:p>
    <w:p w:rsidR="001A15C8" w:rsidRDefault="001A15C8" w:rsidP="00A411A1">
      <w:pPr>
        <w:rPr>
          <w:rFonts w:ascii="Verdana" w:hAnsi="Verdana" w:cs="Arial"/>
          <w:sz w:val="24"/>
          <w:szCs w:val="24"/>
        </w:rPr>
      </w:pPr>
      <w:r>
        <w:rPr>
          <w:rFonts w:ascii="Verdana" w:hAnsi="Verdana" w:cs="Arial"/>
          <w:sz w:val="24"/>
          <w:szCs w:val="24"/>
        </w:rPr>
        <w:t xml:space="preserve">It also has been suggested that </w:t>
      </w:r>
      <w:r w:rsidR="006F5958">
        <w:rPr>
          <w:rFonts w:ascii="Verdana" w:hAnsi="Verdana" w:cs="Arial"/>
          <w:sz w:val="24"/>
          <w:szCs w:val="24"/>
        </w:rPr>
        <w:t>the “</w:t>
      </w:r>
      <w:r>
        <w:rPr>
          <w:rFonts w:ascii="Verdana" w:hAnsi="Verdana" w:cs="Arial"/>
          <w:sz w:val="24"/>
          <w:szCs w:val="24"/>
        </w:rPr>
        <w:t>expectation gap</w:t>
      </w:r>
      <w:r w:rsidR="006F5958">
        <w:rPr>
          <w:rFonts w:ascii="Verdana" w:hAnsi="Verdana" w:cs="Arial"/>
          <w:sz w:val="24"/>
          <w:szCs w:val="24"/>
        </w:rPr>
        <w:t>”</w:t>
      </w:r>
      <w:r>
        <w:rPr>
          <w:rFonts w:ascii="Verdana" w:hAnsi="Verdana" w:cs="Arial"/>
          <w:sz w:val="24"/>
          <w:szCs w:val="24"/>
        </w:rPr>
        <w:t xml:space="preserve"> can be narrowed by auditors</w:t>
      </w:r>
      <w:r w:rsidR="00A411A1">
        <w:rPr>
          <w:rFonts w:ascii="Verdana" w:hAnsi="Verdana" w:cs="Arial"/>
          <w:sz w:val="24"/>
          <w:szCs w:val="24"/>
        </w:rPr>
        <w:t>’</w:t>
      </w:r>
      <w:r>
        <w:rPr>
          <w:rFonts w:ascii="Verdana" w:hAnsi="Verdana" w:cs="Arial"/>
          <w:sz w:val="24"/>
          <w:szCs w:val="24"/>
        </w:rPr>
        <w:t xml:space="preserve"> increasing their use of </w:t>
      </w:r>
      <w:r w:rsidR="00A030B9" w:rsidRPr="00A25608">
        <w:rPr>
          <w:rFonts w:ascii="Verdana" w:hAnsi="Verdana" w:cs="Arial"/>
          <w:sz w:val="24"/>
          <w:szCs w:val="24"/>
        </w:rPr>
        <w:t>decision aids</w:t>
      </w:r>
      <w:r>
        <w:rPr>
          <w:rFonts w:ascii="Verdana" w:hAnsi="Verdana" w:cs="Arial"/>
          <w:sz w:val="24"/>
          <w:szCs w:val="24"/>
        </w:rPr>
        <w:t xml:space="preserve">.  Such aids include standard checklists, forms, or computer programs that assist auditors in making audit decisions which ensure that they consider all relevant information, and also assist them in weighting and combining information to make a decision.  As </w:t>
      </w:r>
      <w:r>
        <w:rPr>
          <w:rFonts w:ascii="Verdana" w:hAnsi="Verdana" w:cs="Arial"/>
          <w:sz w:val="24"/>
          <w:szCs w:val="24"/>
        </w:rPr>
        <w:lastRenderedPageBreak/>
        <w:t xml:space="preserve">one might expect, this proposal is not very popular as it changes the status quo, admits the possibility that the audit process might </w:t>
      </w:r>
      <w:r w:rsidR="007710FD">
        <w:rPr>
          <w:rFonts w:ascii="Verdana" w:hAnsi="Verdana" w:cs="Arial"/>
          <w:sz w:val="24"/>
          <w:szCs w:val="24"/>
        </w:rPr>
        <w:t xml:space="preserve">actually </w:t>
      </w:r>
      <w:r>
        <w:rPr>
          <w:rFonts w:ascii="Verdana" w:hAnsi="Verdana" w:cs="Arial"/>
          <w:sz w:val="24"/>
          <w:szCs w:val="24"/>
        </w:rPr>
        <w:t>be flawed, and potentially increases audit costs.</w:t>
      </w:r>
      <w:r w:rsidR="007710FD">
        <w:rPr>
          <w:rFonts w:ascii="Verdana" w:hAnsi="Verdana" w:cs="Arial"/>
          <w:sz w:val="24"/>
          <w:szCs w:val="24"/>
        </w:rPr>
        <w:t xml:space="preserve">  More significantly, despite the past decade’s dramatic changes in </w:t>
      </w:r>
      <w:hyperlink r:id="rId13" w:history="1">
        <w:r w:rsidR="007710FD" w:rsidRPr="007710FD">
          <w:rPr>
            <w:rStyle w:val="Hyperlink"/>
            <w:rFonts w:ascii="Verdana" w:hAnsi="Verdana" w:cs="Arial"/>
            <w:sz w:val="24"/>
            <w:szCs w:val="24"/>
          </w:rPr>
          <w:t>audit technologies</w:t>
        </w:r>
      </w:hyperlink>
      <w:r w:rsidR="007710FD">
        <w:rPr>
          <w:rFonts w:ascii="Verdana" w:hAnsi="Verdana" w:cs="Arial"/>
          <w:sz w:val="24"/>
          <w:szCs w:val="24"/>
        </w:rPr>
        <w:t xml:space="preserve">, the expectation gap remains.  </w:t>
      </w:r>
    </w:p>
    <w:p w:rsidR="001A15C8" w:rsidRPr="00A25608" w:rsidRDefault="001A15C8" w:rsidP="00A411A1">
      <w:pPr>
        <w:rPr>
          <w:rFonts w:ascii="Verdana" w:hAnsi="Verdana" w:cs="Arial"/>
          <w:sz w:val="24"/>
          <w:szCs w:val="24"/>
        </w:rPr>
      </w:pPr>
    </w:p>
    <w:p w:rsidR="00A25608" w:rsidRPr="00EE3621" w:rsidRDefault="004556BD" w:rsidP="00A411A1">
      <w:pPr>
        <w:rPr>
          <w:rFonts w:ascii="Verdana" w:hAnsi="Verdana" w:cs="Arial"/>
          <w:sz w:val="24"/>
          <w:szCs w:val="24"/>
        </w:rPr>
      </w:pPr>
      <w:r>
        <w:rPr>
          <w:rFonts w:ascii="Verdana" w:hAnsi="Verdana" w:cs="Arial"/>
          <w:sz w:val="24"/>
          <w:szCs w:val="24"/>
        </w:rPr>
        <w:t xml:space="preserve">Last, but not least is the solution most favored by the </w:t>
      </w:r>
      <w:r w:rsidR="00332C06">
        <w:rPr>
          <w:rFonts w:ascii="Verdana" w:hAnsi="Verdana" w:cs="Arial"/>
          <w:sz w:val="24"/>
          <w:szCs w:val="24"/>
        </w:rPr>
        <w:t>Big Four</w:t>
      </w:r>
      <w:r>
        <w:rPr>
          <w:rFonts w:ascii="Verdana" w:hAnsi="Verdana" w:cs="Arial"/>
          <w:sz w:val="24"/>
          <w:szCs w:val="24"/>
        </w:rPr>
        <w:t>:</w:t>
      </w:r>
      <w:r w:rsidR="00332C06">
        <w:rPr>
          <w:rFonts w:ascii="Verdana" w:hAnsi="Verdana" w:cs="Arial"/>
          <w:sz w:val="24"/>
          <w:szCs w:val="24"/>
        </w:rPr>
        <w:t xml:space="preserve"> </w:t>
      </w:r>
      <w:r w:rsidRPr="004556BD">
        <w:rPr>
          <w:rFonts w:ascii="Verdana" w:hAnsi="Verdana" w:cs="Arial"/>
          <w:i/>
          <w:sz w:val="24"/>
          <w:szCs w:val="24"/>
        </w:rPr>
        <w:t xml:space="preserve">the </w:t>
      </w:r>
      <w:r w:rsidR="00332C06" w:rsidRPr="004556BD">
        <w:rPr>
          <w:rFonts w:ascii="Verdana" w:hAnsi="Verdana" w:cs="Arial"/>
          <w:i/>
          <w:sz w:val="24"/>
          <w:szCs w:val="24"/>
        </w:rPr>
        <w:t>educating the public approach</w:t>
      </w:r>
      <w:r>
        <w:rPr>
          <w:rFonts w:ascii="Verdana" w:hAnsi="Verdana" w:cs="Arial"/>
          <w:sz w:val="24"/>
          <w:szCs w:val="24"/>
        </w:rPr>
        <w:t xml:space="preserve">.  Why?  Because these big accounting firms </w:t>
      </w:r>
      <w:r w:rsidR="00332C06">
        <w:rPr>
          <w:rFonts w:ascii="Verdana" w:hAnsi="Verdana" w:cs="Arial"/>
          <w:sz w:val="24"/>
          <w:szCs w:val="24"/>
        </w:rPr>
        <w:t xml:space="preserve">don’t have to </w:t>
      </w:r>
      <w:r>
        <w:rPr>
          <w:rFonts w:ascii="Verdana" w:hAnsi="Verdana" w:cs="Arial"/>
          <w:sz w:val="24"/>
          <w:szCs w:val="24"/>
        </w:rPr>
        <w:t xml:space="preserve">substantively </w:t>
      </w:r>
      <w:r w:rsidR="00332C06">
        <w:rPr>
          <w:rFonts w:ascii="Verdana" w:hAnsi="Verdana" w:cs="Arial"/>
          <w:sz w:val="24"/>
          <w:szCs w:val="24"/>
        </w:rPr>
        <w:t xml:space="preserve">change the way they do business, and it makes the </w:t>
      </w:r>
      <w:r>
        <w:rPr>
          <w:rFonts w:ascii="Verdana" w:hAnsi="Verdana" w:cs="Arial"/>
          <w:sz w:val="24"/>
          <w:szCs w:val="24"/>
        </w:rPr>
        <w:t xml:space="preserve">expectation </w:t>
      </w:r>
      <w:r w:rsidR="00332C06">
        <w:rPr>
          <w:rFonts w:ascii="Verdana" w:hAnsi="Verdana" w:cs="Arial"/>
          <w:sz w:val="24"/>
          <w:szCs w:val="24"/>
        </w:rPr>
        <w:t xml:space="preserve">gap the public’s problem, not theirs. As Lee et al. (2009) point out, </w:t>
      </w:r>
      <w:r>
        <w:rPr>
          <w:rFonts w:ascii="Verdana" w:hAnsi="Verdana" w:cs="Arial"/>
          <w:sz w:val="24"/>
          <w:szCs w:val="24"/>
        </w:rPr>
        <w:t xml:space="preserve">however, </w:t>
      </w:r>
      <w:r w:rsidR="006F5958">
        <w:rPr>
          <w:rFonts w:ascii="Verdana" w:hAnsi="Verdana" w:cs="Arial"/>
          <w:sz w:val="24"/>
          <w:szCs w:val="24"/>
        </w:rPr>
        <w:t>education</w:t>
      </w:r>
      <w:r w:rsidR="00332C06">
        <w:rPr>
          <w:rFonts w:ascii="Verdana" w:hAnsi="Verdana" w:cs="Arial"/>
          <w:sz w:val="24"/>
          <w:szCs w:val="24"/>
        </w:rPr>
        <w:t xml:space="preserve"> is not a practical approach because the majority of the public is not university educated, and </w:t>
      </w:r>
      <w:r w:rsidR="006F5958">
        <w:rPr>
          <w:rFonts w:ascii="Verdana" w:hAnsi="Verdana" w:cs="Arial"/>
          <w:sz w:val="24"/>
          <w:szCs w:val="24"/>
        </w:rPr>
        <w:t xml:space="preserve">of the few </w:t>
      </w:r>
      <w:r w:rsidR="00332C06">
        <w:rPr>
          <w:rFonts w:ascii="Verdana" w:hAnsi="Verdana" w:cs="Arial"/>
          <w:sz w:val="24"/>
          <w:szCs w:val="24"/>
        </w:rPr>
        <w:t xml:space="preserve">that </w:t>
      </w:r>
      <w:r>
        <w:rPr>
          <w:rFonts w:ascii="Verdana" w:hAnsi="Verdana" w:cs="Arial"/>
          <w:sz w:val="24"/>
          <w:szCs w:val="24"/>
        </w:rPr>
        <w:t>have been</w:t>
      </w:r>
      <w:r w:rsidR="006F5958">
        <w:rPr>
          <w:rFonts w:ascii="Verdana" w:hAnsi="Verdana" w:cs="Arial"/>
          <w:sz w:val="24"/>
          <w:szCs w:val="24"/>
        </w:rPr>
        <w:t>,</w:t>
      </w:r>
      <w:r>
        <w:rPr>
          <w:rFonts w:ascii="Verdana" w:hAnsi="Verdana" w:cs="Arial"/>
          <w:sz w:val="24"/>
          <w:szCs w:val="24"/>
        </w:rPr>
        <w:t xml:space="preserve"> </w:t>
      </w:r>
      <w:r w:rsidR="006F5958">
        <w:rPr>
          <w:rFonts w:ascii="Verdana" w:hAnsi="Verdana" w:cs="Arial"/>
          <w:sz w:val="24"/>
          <w:szCs w:val="24"/>
        </w:rPr>
        <w:t xml:space="preserve">even fewer </w:t>
      </w:r>
      <w:r w:rsidR="00332C06">
        <w:rPr>
          <w:rFonts w:ascii="Verdana" w:hAnsi="Verdana" w:cs="Arial"/>
          <w:sz w:val="24"/>
          <w:szCs w:val="24"/>
        </w:rPr>
        <w:t>have taken auditing courses.  More importantly, there is simply no public interest in the work of auditors</w:t>
      </w:r>
      <w:r>
        <w:rPr>
          <w:rFonts w:ascii="Verdana" w:hAnsi="Verdana" w:cs="Arial"/>
          <w:sz w:val="24"/>
          <w:szCs w:val="24"/>
        </w:rPr>
        <w:t xml:space="preserve"> per se</w:t>
      </w:r>
      <w:r w:rsidR="00332C06">
        <w:rPr>
          <w:rFonts w:ascii="Verdana" w:hAnsi="Verdana" w:cs="Arial"/>
          <w:sz w:val="24"/>
          <w:szCs w:val="24"/>
        </w:rPr>
        <w:t>.</w:t>
      </w:r>
    </w:p>
    <w:p w:rsidR="0050716A" w:rsidRDefault="0050716A" w:rsidP="00A411A1">
      <w:pPr>
        <w:rPr>
          <w:rFonts w:ascii="Verdana" w:hAnsi="Verdana"/>
          <w:sz w:val="24"/>
          <w:szCs w:val="24"/>
        </w:rPr>
      </w:pPr>
    </w:p>
    <w:p w:rsidR="001136CA" w:rsidRDefault="00CF4A0A" w:rsidP="00A411A1">
      <w:pPr>
        <w:rPr>
          <w:rFonts w:ascii="Verdana" w:hAnsi="Verdana"/>
          <w:sz w:val="24"/>
          <w:szCs w:val="24"/>
        </w:rPr>
      </w:pPr>
      <w:r>
        <w:rPr>
          <w:rFonts w:ascii="Verdana" w:hAnsi="Verdana"/>
          <w:sz w:val="24"/>
          <w:szCs w:val="24"/>
        </w:rPr>
        <w:tab/>
        <w:t xml:space="preserve">So, after almost 40 years, </w:t>
      </w:r>
      <w:r w:rsidR="008C0345">
        <w:rPr>
          <w:rFonts w:ascii="Verdana" w:hAnsi="Verdana"/>
          <w:sz w:val="24"/>
          <w:szCs w:val="24"/>
        </w:rPr>
        <w:t xml:space="preserve">Deloitte’s </w:t>
      </w:r>
      <w:r w:rsidRPr="00CF4A0A">
        <w:rPr>
          <w:rFonts w:ascii="Verdana" w:hAnsi="Verdana"/>
          <w:sz w:val="24"/>
          <w:szCs w:val="24"/>
        </w:rPr>
        <w:t xml:space="preserve">Joe </w:t>
      </w:r>
      <w:proofErr w:type="spellStart"/>
      <w:r w:rsidRPr="00CF4A0A">
        <w:rPr>
          <w:rFonts w:ascii="Verdana" w:hAnsi="Verdana"/>
          <w:sz w:val="24"/>
          <w:szCs w:val="24"/>
        </w:rPr>
        <w:t>Echevarria</w:t>
      </w:r>
      <w:proofErr w:type="spellEnd"/>
      <w:r>
        <w:rPr>
          <w:rFonts w:ascii="Verdana" w:hAnsi="Verdana"/>
          <w:sz w:val="24"/>
          <w:szCs w:val="24"/>
        </w:rPr>
        <w:t xml:space="preserve"> treats us to yet another dose of the </w:t>
      </w:r>
      <w:r w:rsidR="006F5958">
        <w:rPr>
          <w:rFonts w:ascii="Verdana" w:hAnsi="Verdana"/>
          <w:sz w:val="24"/>
          <w:szCs w:val="24"/>
        </w:rPr>
        <w:t>“</w:t>
      </w:r>
      <w:r>
        <w:rPr>
          <w:rFonts w:ascii="Verdana" w:hAnsi="Verdana"/>
          <w:sz w:val="24"/>
          <w:szCs w:val="24"/>
        </w:rPr>
        <w:t>expectation gap.</w:t>
      </w:r>
      <w:r w:rsidR="006F5958">
        <w:rPr>
          <w:rFonts w:ascii="Verdana" w:hAnsi="Verdana"/>
          <w:sz w:val="24"/>
          <w:szCs w:val="24"/>
        </w:rPr>
        <w:t>”</w:t>
      </w:r>
      <w:r>
        <w:rPr>
          <w:rFonts w:ascii="Verdana" w:hAnsi="Verdana"/>
          <w:sz w:val="24"/>
          <w:szCs w:val="24"/>
        </w:rPr>
        <w:t xml:space="preserve">  But a question remains…could the Big Four meet the public’s expectation if they really wanted to?  The answer seems to be yes.  In fact, participants at the December 2002 </w:t>
      </w:r>
      <w:hyperlink r:id="rId14" w:history="1">
        <w:r w:rsidRPr="00A9710F">
          <w:rPr>
            <w:rStyle w:val="Hyperlink"/>
            <w:rFonts w:ascii="Verdana" w:hAnsi="Verdana"/>
            <w:sz w:val="24"/>
            <w:szCs w:val="24"/>
          </w:rPr>
          <w:t>GAO forum</w:t>
        </w:r>
      </w:hyperlink>
      <w:r>
        <w:rPr>
          <w:rFonts w:ascii="Verdana" w:hAnsi="Verdana"/>
          <w:sz w:val="24"/>
          <w:szCs w:val="24"/>
        </w:rPr>
        <w:t xml:space="preserve"> </w:t>
      </w:r>
      <w:r w:rsidR="00A9710F">
        <w:rPr>
          <w:rFonts w:ascii="Verdana" w:hAnsi="Verdana"/>
          <w:sz w:val="24"/>
          <w:szCs w:val="24"/>
        </w:rPr>
        <w:t xml:space="preserve">(see page 19) </w:t>
      </w:r>
      <w:r>
        <w:rPr>
          <w:rFonts w:ascii="Verdana" w:hAnsi="Verdana"/>
          <w:sz w:val="24"/>
          <w:szCs w:val="24"/>
        </w:rPr>
        <w:t xml:space="preserve">on governance and accountability suggested that a “forensic-type” audit might improve the likelihood that auditors will detect </w:t>
      </w:r>
      <w:r w:rsidR="00A9710F">
        <w:rPr>
          <w:rFonts w:ascii="Verdana" w:hAnsi="Verdana"/>
          <w:sz w:val="24"/>
          <w:szCs w:val="24"/>
        </w:rPr>
        <w:t xml:space="preserve">fraudulent financial reporting.  A similar call was voiced over 10 years ago in August 2000 by the Public Oversight Board’s </w:t>
      </w:r>
      <w:hyperlink r:id="rId15" w:history="1">
        <w:r w:rsidR="00A9710F" w:rsidRPr="00A9710F">
          <w:rPr>
            <w:rStyle w:val="Hyperlink"/>
            <w:rFonts w:ascii="Verdana" w:hAnsi="Verdana"/>
            <w:sz w:val="24"/>
            <w:szCs w:val="24"/>
          </w:rPr>
          <w:t>Panel on Audit Effectiveness</w:t>
        </w:r>
      </w:hyperlink>
      <w:r w:rsidR="00A9710F">
        <w:rPr>
          <w:rFonts w:ascii="Verdana" w:hAnsi="Verdana"/>
          <w:sz w:val="24"/>
          <w:szCs w:val="24"/>
        </w:rPr>
        <w:t xml:space="preserve"> (page x) to “create a ‘forensic-type’ fieldwork phase on all audits.”</w:t>
      </w:r>
      <w:r w:rsidR="00E76FCC">
        <w:rPr>
          <w:rFonts w:ascii="Verdana" w:hAnsi="Verdana"/>
          <w:sz w:val="24"/>
          <w:szCs w:val="24"/>
        </w:rPr>
        <w:t xml:space="preserve">  </w:t>
      </w:r>
    </w:p>
    <w:p w:rsidR="001136CA" w:rsidRDefault="001136CA" w:rsidP="00A411A1">
      <w:pPr>
        <w:rPr>
          <w:rFonts w:ascii="Verdana" w:hAnsi="Verdana"/>
          <w:sz w:val="24"/>
          <w:szCs w:val="24"/>
        </w:rPr>
      </w:pPr>
    </w:p>
    <w:p w:rsidR="00E51858" w:rsidRDefault="006F5958" w:rsidP="00A411A1">
      <w:pPr>
        <w:rPr>
          <w:rFonts w:ascii="Verdana" w:hAnsi="Verdana"/>
          <w:sz w:val="24"/>
          <w:szCs w:val="24"/>
        </w:rPr>
      </w:pPr>
      <w:r>
        <w:rPr>
          <w:rFonts w:ascii="Verdana" w:hAnsi="Verdana"/>
          <w:sz w:val="24"/>
          <w:szCs w:val="24"/>
        </w:rPr>
        <w:t>And t</w:t>
      </w:r>
      <w:r w:rsidR="00E76FCC">
        <w:rPr>
          <w:rFonts w:ascii="Verdana" w:hAnsi="Verdana"/>
          <w:sz w:val="24"/>
          <w:szCs w:val="24"/>
        </w:rPr>
        <w:t>he Big Four clearly have consulting practice lines to do forensic auditing: Deloitte (</w:t>
      </w:r>
      <w:hyperlink r:id="rId16" w:history="1">
        <w:r w:rsidR="00E76FCC" w:rsidRPr="00E76FCC">
          <w:rPr>
            <w:rStyle w:val="Hyperlink"/>
            <w:rFonts w:ascii="Verdana" w:hAnsi="Verdana"/>
            <w:sz w:val="24"/>
            <w:szCs w:val="24"/>
          </w:rPr>
          <w:t>Forensic Audit Assistance</w:t>
        </w:r>
      </w:hyperlink>
      <w:r w:rsidR="00E76FCC">
        <w:rPr>
          <w:rFonts w:ascii="Verdana" w:hAnsi="Verdana"/>
          <w:sz w:val="24"/>
          <w:szCs w:val="24"/>
        </w:rPr>
        <w:t>), E&amp;Y (</w:t>
      </w:r>
      <w:hyperlink r:id="rId17" w:history="1">
        <w:r w:rsidR="00E76FCC" w:rsidRPr="00E76FCC">
          <w:rPr>
            <w:rStyle w:val="Hyperlink"/>
            <w:rFonts w:ascii="Verdana" w:hAnsi="Verdana"/>
            <w:sz w:val="24"/>
            <w:szCs w:val="24"/>
          </w:rPr>
          <w:t>Fraud Investigation &amp; Dispute Services</w:t>
        </w:r>
      </w:hyperlink>
      <w:r w:rsidR="00E76FCC">
        <w:rPr>
          <w:rFonts w:ascii="Verdana" w:hAnsi="Verdana"/>
          <w:sz w:val="24"/>
          <w:szCs w:val="24"/>
        </w:rPr>
        <w:t>), KPMG (</w:t>
      </w:r>
      <w:hyperlink r:id="rId18" w:history="1">
        <w:r w:rsidR="00E76FCC" w:rsidRPr="00E76FCC">
          <w:rPr>
            <w:rStyle w:val="Hyperlink"/>
            <w:rFonts w:ascii="Verdana" w:hAnsi="Verdana"/>
            <w:sz w:val="24"/>
            <w:szCs w:val="24"/>
          </w:rPr>
          <w:t>KPMG Forensic</w:t>
        </w:r>
      </w:hyperlink>
      <w:r w:rsidR="00E76FCC">
        <w:rPr>
          <w:rFonts w:ascii="Verdana" w:hAnsi="Verdana"/>
          <w:sz w:val="24"/>
          <w:szCs w:val="24"/>
        </w:rPr>
        <w:t>), and PricewaterhouseCoopers (</w:t>
      </w:r>
      <w:hyperlink r:id="rId19" w:history="1">
        <w:r w:rsidR="00E76FCC" w:rsidRPr="00E76FCC">
          <w:rPr>
            <w:rStyle w:val="Hyperlink"/>
            <w:rFonts w:ascii="Verdana" w:hAnsi="Verdana"/>
            <w:sz w:val="24"/>
            <w:szCs w:val="24"/>
          </w:rPr>
          <w:t>Forensic Services</w:t>
        </w:r>
      </w:hyperlink>
      <w:r w:rsidR="00E76FCC">
        <w:rPr>
          <w:rFonts w:ascii="Verdana" w:hAnsi="Verdana"/>
          <w:sz w:val="24"/>
          <w:szCs w:val="24"/>
        </w:rPr>
        <w:t xml:space="preserve">).  So why can’t they (or won’t they) tap these skills to </w:t>
      </w:r>
      <w:r w:rsidR="001136CA">
        <w:rPr>
          <w:rFonts w:ascii="Verdana" w:hAnsi="Verdana"/>
          <w:sz w:val="24"/>
          <w:szCs w:val="24"/>
        </w:rPr>
        <w:t xml:space="preserve">close the expectation gap by giving the investing public what they want?  We know the answer: money!  As long as regulators are willing to </w:t>
      </w:r>
      <w:r w:rsidR="008C0345">
        <w:rPr>
          <w:rFonts w:ascii="Verdana" w:hAnsi="Verdana"/>
          <w:sz w:val="24"/>
          <w:szCs w:val="24"/>
        </w:rPr>
        <w:t>accept</w:t>
      </w:r>
      <w:r w:rsidR="001136CA">
        <w:rPr>
          <w:rFonts w:ascii="Verdana" w:hAnsi="Verdana"/>
          <w:sz w:val="24"/>
          <w:szCs w:val="24"/>
        </w:rPr>
        <w:t xml:space="preserve"> poor quality audits</w:t>
      </w:r>
      <w:r w:rsidR="008C0345">
        <w:rPr>
          <w:rFonts w:ascii="Verdana" w:hAnsi="Verdana"/>
          <w:sz w:val="24"/>
          <w:szCs w:val="24"/>
        </w:rPr>
        <w:t xml:space="preserve"> as adequate oversight</w:t>
      </w:r>
      <w:r w:rsidR="001136CA">
        <w:rPr>
          <w:rFonts w:ascii="Verdana" w:hAnsi="Verdana"/>
          <w:sz w:val="24"/>
          <w:szCs w:val="24"/>
        </w:rPr>
        <w:t>, the Big Four have no incentive to increase their service delivery c</w:t>
      </w:r>
      <w:r w:rsidR="008C0345">
        <w:rPr>
          <w:rFonts w:ascii="Verdana" w:hAnsi="Verdana"/>
          <w:sz w:val="24"/>
          <w:szCs w:val="24"/>
        </w:rPr>
        <w:t xml:space="preserve">osts to improve audit quality.  Instead, the Big Four have clear incentives to continue reducing their audit efforts (and costs) just as far as the regulators will tolerate.  </w:t>
      </w:r>
      <w:r w:rsidR="001136CA">
        <w:rPr>
          <w:rFonts w:ascii="Verdana" w:hAnsi="Verdana"/>
          <w:sz w:val="24"/>
          <w:szCs w:val="24"/>
        </w:rPr>
        <w:t>And don’t forget, the regulators also now protect them from substandard products via the “</w:t>
      </w:r>
      <w:hyperlink r:id="rId20" w:history="1">
        <w:r w:rsidR="001136CA" w:rsidRPr="001136CA">
          <w:rPr>
            <w:rStyle w:val="Hyperlink"/>
            <w:rFonts w:ascii="Verdana" w:hAnsi="Verdana"/>
            <w:sz w:val="24"/>
            <w:szCs w:val="24"/>
          </w:rPr>
          <w:t>too few to fail</w:t>
        </w:r>
      </w:hyperlink>
      <w:r w:rsidR="001136CA">
        <w:rPr>
          <w:rFonts w:ascii="Verdana" w:hAnsi="Verdana"/>
          <w:sz w:val="24"/>
          <w:szCs w:val="24"/>
        </w:rPr>
        <w:t>” doctrine.</w:t>
      </w:r>
    </w:p>
    <w:p w:rsidR="001136CA" w:rsidRDefault="001136CA" w:rsidP="00A411A1">
      <w:pPr>
        <w:rPr>
          <w:rFonts w:ascii="Verdana" w:hAnsi="Verdana"/>
          <w:sz w:val="24"/>
          <w:szCs w:val="24"/>
        </w:rPr>
      </w:pPr>
    </w:p>
    <w:p w:rsidR="001136CA" w:rsidRDefault="0008318E" w:rsidP="00A411A1">
      <w:pPr>
        <w:rPr>
          <w:rFonts w:ascii="Verdana" w:hAnsi="Verdana"/>
          <w:sz w:val="24"/>
          <w:szCs w:val="24"/>
        </w:rPr>
      </w:pPr>
      <w:r>
        <w:rPr>
          <w:rFonts w:ascii="Verdana" w:hAnsi="Verdana"/>
          <w:sz w:val="24"/>
          <w:szCs w:val="24"/>
        </w:rPr>
        <w:t>So</w:t>
      </w:r>
      <w:r w:rsidR="008C0345">
        <w:rPr>
          <w:rFonts w:ascii="Verdana" w:hAnsi="Verdana"/>
          <w:sz w:val="24"/>
          <w:szCs w:val="24"/>
        </w:rPr>
        <w:t xml:space="preserve">, just to be clear…the </w:t>
      </w:r>
      <w:r w:rsidR="006F5958">
        <w:rPr>
          <w:rFonts w:ascii="Verdana" w:hAnsi="Verdana"/>
          <w:sz w:val="24"/>
          <w:szCs w:val="24"/>
        </w:rPr>
        <w:t>“</w:t>
      </w:r>
      <w:r w:rsidR="008C0345">
        <w:rPr>
          <w:rFonts w:ascii="Verdana" w:hAnsi="Verdana"/>
          <w:sz w:val="24"/>
          <w:szCs w:val="24"/>
        </w:rPr>
        <w:t>expectation gap</w:t>
      </w:r>
      <w:r w:rsidR="006F5958">
        <w:rPr>
          <w:rFonts w:ascii="Verdana" w:hAnsi="Verdana"/>
          <w:sz w:val="24"/>
          <w:szCs w:val="24"/>
        </w:rPr>
        <w:t>”</w:t>
      </w:r>
      <w:r w:rsidR="008C0345">
        <w:rPr>
          <w:rFonts w:ascii="Verdana" w:hAnsi="Verdana"/>
          <w:sz w:val="24"/>
          <w:szCs w:val="24"/>
        </w:rPr>
        <w:t xml:space="preserve"> can be eliminated by auditors living up to the investing public’s expectation of what an audit delivers.  </w:t>
      </w:r>
      <w:r w:rsidR="00632BC7">
        <w:rPr>
          <w:rFonts w:ascii="Verdana" w:hAnsi="Verdana"/>
          <w:sz w:val="24"/>
          <w:szCs w:val="24"/>
        </w:rPr>
        <w:t xml:space="preserve">The Big Four simply don’t want to give the public the product they deserve unless they pay extra for it via the consulting services: </w:t>
      </w:r>
      <w:r w:rsidR="00632BC7" w:rsidRPr="00632BC7">
        <w:rPr>
          <w:rFonts w:ascii="Verdana" w:hAnsi="Verdana"/>
          <w:i/>
          <w:sz w:val="24"/>
          <w:szCs w:val="24"/>
        </w:rPr>
        <w:t>the forensic audit</w:t>
      </w:r>
      <w:r w:rsidR="00632BC7">
        <w:rPr>
          <w:rFonts w:ascii="Verdana" w:hAnsi="Verdana"/>
          <w:sz w:val="24"/>
          <w:szCs w:val="24"/>
        </w:rPr>
        <w:t xml:space="preserve">.  So sinister are the Big Four audit leadership in fact, that they actually have shifted traditional tools and techniques used 40 years ago from “auditing” to </w:t>
      </w:r>
      <w:r w:rsidR="00632BC7">
        <w:rPr>
          <w:rFonts w:ascii="Verdana" w:hAnsi="Verdana"/>
          <w:sz w:val="24"/>
          <w:szCs w:val="24"/>
        </w:rPr>
        <w:lastRenderedPageBreak/>
        <w:t xml:space="preserve">“forensic auditing.”  In other words, many of the tools that auditors commonly applied </w:t>
      </w:r>
      <w:r w:rsidR="00512CAA">
        <w:rPr>
          <w:rFonts w:ascii="Verdana" w:hAnsi="Verdana"/>
          <w:sz w:val="24"/>
          <w:szCs w:val="24"/>
        </w:rPr>
        <w:t xml:space="preserve">decades ago have been deleted </w:t>
      </w:r>
      <w:r w:rsidR="00632BC7">
        <w:rPr>
          <w:rFonts w:ascii="Verdana" w:hAnsi="Verdana"/>
          <w:sz w:val="24"/>
          <w:szCs w:val="24"/>
        </w:rPr>
        <w:t xml:space="preserve">from regular audits, and now only are performed under the guise of “forensic auditing.”  Take for example the case of the “proof of cash.”  When controls over cash recording and reporting are questionable, there is no better tool to detect cash misstatement.  Yet, today you would be hard pressed to find the topic </w:t>
      </w:r>
      <w:r w:rsidR="00512CAA">
        <w:rPr>
          <w:rFonts w:ascii="Verdana" w:hAnsi="Verdana"/>
          <w:sz w:val="24"/>
          <w:szCs w:val="24"/>
        </w:rPr>
        <w:t xml:space="preserve">discussed in most intermediate financial accounting or auditing texts.  And where included, the topic has been relegated to an appendix.  If you don’t believe us, </w:t>
      </w:r>
      <w:r w:rsidR="006F5958">
        <w:rPr>
          <w:rFonts w:ascii="Verdana" w:hAnsi="Verdana"/>
          <w:sz w:val="24"/>
          <w:szCs w:val="24"/>
        </w:rPr>
        <w:t xml:space="preserve">just </w:t>
      </w:r>
      <w:r w:rsidR="00512CAA">
        <w:rPr>
          <w:rFonts w:ascii="Verdana" w:hAnsi="Verdana"/>
          <w:sz w:val="24"/>
          <w:szCs w:val="24"/>
        </w:rPr>
        <w:t>ask any Big Four auditor the last time they did a proof of cash…the responses are equally disappointing and shocking.</w:t>
      </w:r>
    </w:p>
    <w:p w:rsidR="009B6E4C" w:rsidRDefault="009B6E4C" w:rsidP="00A411A1">
      <w:pPr>
        <w:rPr>
          <w:rFonts w:ascii="Verdana" w:hAnsi="Verdana"/>
          <w:sz w:val="24"/>
          <w:szCs w:val="24"/>
        </w:rPr>
      </w:pPr>
    </w:p>
    <w:p w:rsidR="009B6E4C" w:rsidRDefault="009B6E4C" w:rsidP="00A411A1">
      <w:pPr>
        <w:rPr>
          <w:rFonts w:ascii="Verdana" w:hAnsi="Verdana"/>
          <w:sz w:val="24"/>
          <w:szCs w:val="24"/>
        </w:rPr>
      </w:pPr>
      <w:r>
        <w:rPr>
          <w:rFonts w:ascii="Verdana" w:hAnsi="Verdana"/>
          <w:sz w:val="24"/>
          <w:szCs w:val="24"/>
        </w:rPr>
        <w:t xml:space="preserve">Enough melancholy!  What’s the answer?  What can be done to eliminate the </w:t>
      </w:r>
      <w:r w:rsidR="006F5958">
        <w:rPr>
          <w:rFonts w:ascii="Verdana" w:hAnsi="Verdana"/>
          <w:sz w:val="24"/>
          <w:szCs w:val="24"/>
        </w:rPr>
        <w:t>“</w:t>
      </w:r>
      <w:r>
        <w:rPr>
          <w:rFonts w:ascii="Verdana" w:hAnsi="Verdana"/>
          <w:sz w:val="24"/>
          <w:szCs w:val="24"/>
        </w:rPr>
        <w:t>expectations gap?</w:t>
      </w:r>
      <w:r w:rsidR="006F5958">
        <w:rPr>
          <w:rFonts w:ascii="Verdana" w:hAnsi="Verdana"/>
          <w:sz w:val="24"/>
          <w:szCs w:val="24"/>
        </w:rPr>
        <w:t>”</w:t>
      </w:r>
      <w:r>
        <w:rPr>
          <w:rFonts w:ascii="Verdana" w:hAnsi="Verdana"/>
          <w:sz w:val="24"/>
          <w:szCs w:val="24"/>
        </w:rPr>
        <w:t xml:space="preserve">  Simple…the Big Four should drop the pretense that they are in fact auditing.  Quit calling what they do “independent audits,” </w:t>
      </w:r>
      <w:r w:rsidRPr="009B6E4C">
        <w:rPr>
          <w:rFonts w:ascii="Verdana" w:hAnsi="Verdana"/>
          <w:i/>
          <w:sz w:val="24"/>
          <w:szCs w:val="24"/>
        </w:rPr>
        <w:t xml:space="preserve">for they are neither independent, nor are they auditing. </w:t>
      </w:r>
      <w:r>
        <w:rPr>
          <w:rFonts w:ascii="Verdana" w:hAnsi="Verdana"/>
          <w:sz w:val="24"/>
          <w:szCs w:val="24"/>
        </w:rPr>
        <w:t xml:space="preserve"> And quit referring to themselves as auditors.  Instead, refer to their services as </w:t>
      </w:r>
      <w:r w:rsidRPr="009B6E4C">
        <w:rPr>
          <w:rFonts w:ascii="Verdana" w:hAnsi="Verdana"/>
          <w:b/>
          <w:i/>
          <w:sz w:val="24"/>
          <w:szCs w:val="24"/>
        </w:rPr>
        <w:t>financial accounting certifications performed by consultants</w:t>
      </w:r>
      <w:r>
        <w:rPr>
          <w:rFonts w:ascii="Verdana" w:hAnsi="Verdana"/>
          <w:sz w:val="24"/>
          <w:szCs w:val="24"/>
        </w:rPr>
        <w:t xml:space="preserve">.  After all, </w:t>
      </w:r>
      <w:r w:rsidR="00A411A1">
        <w:rPr>
          <w:rFonts w:ascii="Verdana" w:hAnsi="Verdana"/>
          <w:sz w:val="24"/>
          <w:szCs w:val="24"/>
        </w:rPr>
        <w:t>what</w:t>
      </w:r>
      <w:r>
        <w:rPr>
          <w:rFonts w:ascii="Verdana" w:hAnsi="Verdana"/>
          <w:sz w:val="24"/>
          <w:szCs w:val="24"/>
        </w:rPr>
        <w:t xml:space="preserve"> they do currently is opine on application of generally a</w:t>
      </w:r>
      <w:r w:rsidR="00796922">
        <w:rPr>
          <w:rFonts w:ascii="Verdana" w:hAnsi="Verdana"/>
          <w:sz w:val="24"/>
          <w:szCs w:val="24"/>
        </w:rPr>
        <w:t xml:space="preserve">ccepted accounting principles.  With the term “audit” dropped, there is no way the Big Four could be held liable for missing any type of fraud.  And with the </w:t>
      </w:r>
      <w:r>
        <w:rPr>
          <w:rFonts w:ascii="Verdana" w:hAnsi="Verdana"/>
          <w:sz w:val="24"/>
          <w:szCs w:val="24"/>
        </w:rPr>
        <w:t xml:space="preserve">pretense </w:t>
      </w:r>
      <w:r w:rsidR="00796922">
        <w:rPr>
          <w:rFonts w:ascii="Verdana" w:hAnsi="Verdana"/>
          <w:sz w:val="24"/>
          <w:szCs w:val="24"/>
        </w:rPr>
        <w:t xml:space="preserve">of an audit </w:t>
      </w:r>
      <w:r>
        <w:rPr>
          <w:rFonts w:ascii="Verdana" w:hAnsi="Verdana"/>
          <w:sz w:val="24"/>
          <w:szCs w:val="24"/>
        </w:rPr>
        <w:t>dropped, the public will expect significantly less (if anything at all) from the Big Four, and the expectation gap issue will become null and void.</w:t>
      </w:r>
      <w:r w:rsidR="00796922">
        <w:rPr>
          <w:rFonts w:ascii="Verdana" w:hAnsi="Verdana"/>
          <w:sz w:val="24"/>
          <w:szCs w:val="24"/>
        </w:rPr>
        <w:t xml:space="preserve">  </w:t>
      </w:r>
      <w:r w:rsidR="004408A1">
        <w:rPr>
          <w:rFonts w:ascii="Verdana" w:hAnsi="Verdana"/>
          <w:sz w:val="24"/>
          <w:szCs w:val="24"/>
        </w:rPr>
        <w:t>And if an investor or regulator really wants an “audit,” then contract for/require a “forensic audit.”</w:t>
      </w:r>
    </w:p>
    <w:p w:rsidR="001136CA" w:rsidRDefault="001136CA" w:rsidP="00A411A1">
      <w:pPr>
        <w:rPr>
          <w:rFonts w:ascii="Verdana" w:hAnsi="Verdana"/>
          <w:sz w:val="24"/>
          <w:szCs w:val="24"/>
        </w:rPr>
      </w:pPr>
    </w:p>
    <w:p w:rsidR="001136CA" w:rsidRDefault="00796922" w:rsidP="00A411A1">
      <w:pPr>
        <w:rPr>
          <w:rFonts w:ascii="Verdana" w:hAnsi="Verdana"/>
          <w:sz w:val="24"/>
          <w:szCs w:val="24"/>
        </w:rPr>
      </w:pPr>
      <w:r>
        <w:rPr>
          <w:rFonts w:ascii="Verdana" w:hAnsi="Verdana"/>
          <w:sz w:val="24"/>
          <w:szCs w:val="24"/>
        </w:rPr>
        <w:t xml:space="preserve">What are the chances of this happening…zip!  There is no way the Big Four will give up their traditional audit practice annuities unless forced to.  So, it is only a matter of time before we hear the audit leaders at E&amp;Y, KPMG, and PwC step forward again </w:t>
      </w:r>
      <w:r w:rsidR="00A411A1">
        <w:rPr>
          <w:rFonts w:ascii="Verdana" w:hAnsi="Verdana"/>
          <w:sz w:val="24"/>
          <w:szCs w:val="24"/>
        </w:rPr>
        <w:t xml:space="preserve">to </w:t>
      </w:r>
      <w:r>
        <w:rPr>
          <w:rFonts w:ascii="Verdana" w:hAnsi="Verdana"/>
          <w:sz w:val="24"/>
          <w:szCs w:val="24"/>
        </w:rPr>
        <w:t xml:space="preserve">blame the </w:t>
      </w:r>
      <w:r w:rsidR="004408A1">
        <w:rPr>
          <w:rFonts w:ascii="Verdana" w:hAnsi="Verdana"/>
          <w:sz w:val="24"/>
          <w:szCs w:val="24"/>
        </w:rPr>
        <w:t>“</w:t>
      </w:r>
      <w:r>
        <w:rPr>
          <w:rFonts w:ascii="Verdana" w:hAnsi="Verdana"/>
          <w:sz w:val="24"/>
          <w:szCs w:val="24"/>
        </w:rPr>
        <w:t>expectation gap</w:t>
      </w:r>
      <w:r w:rsidR="004408A1">
        <w:rPr>
          <w:rFonts w:ascii="Verdana" w:hAnsi="Verdana"/>
          <w:sz w:val="24"/>
          <w:szCs w:val="24"/>
        </w:rPr>
        <w:t>”</w:t>
      </w:r>
      <w:r>
        <w:rPr>
          <w:rFonts w:ascii="Verdana" w:hAnsi="Verdana"/>
          <w:sz w:val="24"/>
          <w:szCs w:val="24"/>
        </w:rPr>
        <w:t xml:space="preserve"> for all of their </w:t>
      </w:r>
      <w:r w:rsidR="004408A1">
        <w:rPr>
          <w:rFonts w:ascii="Verdana" w:hAnsi="Verdana"/>
          <w:sz w:val="24"/>
          <w:szCs w:val="24"/>
        </w:rPr>
        <w:t xml:space="preserve">product </w:t>
      </w:r>
      <w:r>
        <w:rPr>
          <w:rFonts w:ascii="Verdana" w:hAnsi="Verdana"/>
          <w:sz w:val="24"/>
          <w:szCs w:val="24"/>
        </w:rPr>
        <w:t>liability problems.  After all, history repeats itself, right?</w:t>
      </w:r>
    </w:p>
    <w:p w:rsidR="00796922" w:rsidRDefault="00796922" w:rsidP="00A411A1">
      <w:pPr>
        <w:rPr>
          <w:rFonts w:ascii="Verdana" w:hAnsi="Verdana"/>
          <w:sz w:val="24"/>
          <w:szCs w:val="24"/>
        </w:rPr>
      </w:pPr>
    </w:p>
    <w:p w:rsidR="00796922" w:rsidRPr="00796922" w:rsidRDefault="00796922" w:rsidP="00A411A1">
      <w:pPr>
        <w:rPr>
          <w:rFonts w:ascii="Verdana" w:hAnsi="Verdana"/>
          <w:i/>
          <w:sz w:val="24"/>
          <w:szCs w:val="24"/>
        </w:rPr>
      </w:pPr>
      <w:r w:rsidRPr="00796922">
        <w:rPr>
          <w:rFonts w:ascii="Verdana" w:hAnsi="Verdana"/>
          <w:i/>
          <w:sz w:val="24"/>
          <w:szCs w:val="24"/>
        </w:rPr>
        <w:t>History repeats itself, and that's one of the things that's wrong with history.</w:t>
      </w:r>
    </w:p>
    <w:p w:rsidR="00796922" w:rsidRPr="00796922" w:rsidRDefault="00796922" w:rsidP="00A411A1">
      <w:pPr>
        <w:rPr>
          <w:rFonts w:ascii="Verdana" w:hAnsi="Verdana"/>
          <w:sz w:val="24"/>
          <w:szCs w:val="24"/>
        </w:rPr>
      </w:pPr>
    </w:p>
    <w:p w:rsidR="00796922" w:rsidRPr="00796922" w:rsidRDefault="00796922" w:rsidP="00A411A1">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Clarence Darrow</w:t>
      </w:r>
    </w:p>
    <w:p w:rsidR="001136CA" w:rsidRDefault="00796922" w:rsidP="00A411A1">
      <w:pPr>
        <w:rPr>
          <w:rFonts w:ascii="Verdana" w:hAnsi="Verdana"/>
          <w:sz w:val="24"/>
          <w:szCs w:val="24"/>
        </w:rPr>
      </w:pP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r>
      <w:r>
        <w:rPr>
          <w:rFonts w:ascii="Verdana" w:hAnsi="Verdana"/>
          <w:sz w:val="24"/>
          <w:szCs w:val="24"/>
        </w:rPr>
        <w:tab/>
        <w:t>American Lawyer (1857-1938)</w:t>
      </w:r>
    </w:p>
    <w:p w:rsidR="001136CA" w:rsidRDefault="001136CA" w:rsidP="00A411A1">
      <w:pPr>
        <w:rPr>
          <w:rFonts w:ascii="Verdana" w:hAnsi="Verdana"/>
          <w:sz w:val="24"/>
          <w:szCs w:val="24"/>
        </w:rPr>
      </w:pPr>
    </w:p>
    <w:p w:rsidR="001136CA" w:rsidRDefault="001136CA" w:rsidP="00A411A1">
      <w:pPr>
        <w:rPr>
          <w:rFonts w:ascii="Verdana" w:hAnsi="Verdana"/>
          <w:sz w:val="24"/>
          <w:szCs w:val="24"/>
        </w:rPr>
      </w:pPr>
    </w:p>
    <w:p w:rsidR="00A411A1" w:rsidRDefault="00A411A1" w:rsidP="00A411A1">
      <w:pPr>
        <w:rPr>
          <w:rFonts w:ascii="Verdana" w:hAnsi="Verdana"/>
          <w:sz w:val="24"/>
          <w:szCs w:val="24"/>
        </w:rPr>
      </w:pPr>
    </w:p>
    <w:p w:rsidR="00A411A1" w:rsidRDefault="00A411A1" w:rsidP="00A411A1">
      <w:pPr>
        <w:rPr>
          <w:rFonts w:ascii="Verdana" w:hAnsi="Verdana"/>
          <w:sz w:val="24"/>
          <w:szCs w:val="24"/>
        </w:rPr>
      </w:pPr>
    </w:p>
    <w:p w:rsidR="005F0AB9" w:rsidRDefault="00A411A1" w:rsidP="00A411A1">
      <w:pPr>
        <w:jc w:val="center"/>
        <w:rPr>
          <w:rFonts w:ascii="Verdana" w:hAnsi="Verdana"/>
          <w:sz w:val="24"/>
          <w:szCs w:val="24"/>
        </w:rPr>
      </w:pPr>
      <w:r>
        <w:rPr>
          <w:rFonts w:ascii="Verdana" w:hAnsi="Verdana"/>
          <w:sz w:val="24"/>
          <w:szCs w:val="24"/>
        </w:rPr>
        <w:t>SOME REFERENCES ON THE EXPECTATIONS GAP</w:t>
      </w:r>
    </w:p>
    <w:p w:rsidR="005F0AB9" w:rsidRDefault="005F0AB9" w:rsidP="00A411A1">
      <w:pPr>
        <w:rPr>
          <w:rFonts w:ascii="Verdana" w:hAnsi="Verdana"/>
          <w:sz w:val="24"/>
          <w:szCs w:val="24"/>
        </w:rPr>
      </w:pPr>
    </w:p>
    <w:p w:rsidR="00E51858" w:rsidRDefault="0092773D" w:rsidP="00A411A1">
      <w:pPr>
        <w:rPr>
          <w:rFonts w:ascii="Verdana" w:hAnsi="Verdana"/>
          <w:sz w:val="24"/>
          <w:szCs w:val="24"/>
        </w:rPr>
      </w:pPr>
      <w:r w:rsidRPr="00332C06">
        <w:rPr>
          <w:rFonts w:ascii="Verdana" w:hAnsi="Verdana"/>
          <w:sz w:val="24"/>
          <w:szCs w:val="24"/>
        </w:rPr>
        <w:t>Lee, T., Ali, A, &amp;</w:t>
      </w:r>
      <w:r w:rsidR="00E51858" w:rsidRPr="00332C06">
        <w:rPr>
          <w:rFonts w:ascii="Verdana" w:hAnsi="Verdana"/>
          <w:sz w:val="24"/>
          <w:szCs w:val="24"/>
        </w:rPr>
        <w:t xml:space="preserve"> D. Bien. </w:t>
      </w:r>
      <w:r w:rsidRPr="00332C06">
        <w:rPr>
          <w:rFonts w:ascii="Verdana" w:hAnsi="Verdana"/>
          <w:sz w:val="24"/>
          <w:szCs w:val="24"/>
        </w:rPr>
        <w:t>(</w:t>
      </w:r>
      <w:r w:rsidR="00E51858" w:rsidRPr="00332C06">
        <w:rPr>
          <w:rFonts w:ascii="Verdana" w:hAnsi="Verdana"/>
          <w:sz w:val="24"/>
          <w:szCs w:val="24"/>
        </w:rPr>
        <w:t>2009</w:t>
      </w:r>
      <w:r w:rsidRPr="00332C06">
        <w:rPr>
          <w:rFonts w:ascii="Verdana" w:hAnsi="Verdana"/>
          <w:sz w:val="24"/>
          <w:szCs w:val="24"/>
        </w:rPr>
        <w:t>)</w:t>
      </w:r>
      <w:r w:rsidR="00E51858" w:rsidRPr="00332C06">
        <w:rPr>
          <w:rFonts w:ascii="Verdana" w:hAnsi="Verdana"/>
          <w:sz w:val="24"/>
          <w:szCs w:val="24"/>
        </w:rPr>
        <w:t xml:space="preserve">. </w:t>
      </w:r>
      <w:r w:rsidR="00E51858">
        <w:rPr>
          <w:rFonts w:ascii="Verdana" w:hAnsi="Verdana"/>
          <w:sz w:val="24"/>
          <w:szCs w:val="24"/>
        </w:rPr>
        <w:t xml:space="preserve">Towards and Understanding of the Audit Expectation Gap. </w:t>
      </w:r>
      <w:r w:rsidR="00E51858" w:rsidRPr="0092773D">
        <w:rPr>
          <w:rFonts w:ascii="Verdana" w:hAnsi="Verdana"/>
          <w:i/>
          <w:sz w:val="24"/>
          <w:szCs w:val="24"/>
        </w:rPr>
        <w:t>The I</w:t>
      </w:r>
      <w:r w:rsidR="00A411A1">
        <w:rPr>
          <w:rFonts w:ascii="Verdana" w:hAnsi="Verdana"/>
          <w:i/>
          <w:sz w:val="24"/>
          <w:szCs w:val="24"/>
        </w:rPr>
        <w:t>CFAI</w:t>
      </w:r>
      <w:r w:rsidR="00E51858" w:rsidRPr="0092773D">
        <w:rPr>
          <w:rFonts w:ascii="Verdana" w:hAnsi="Verdana"/>
          <w:i/>
          <w:sz w:val="24"/>
          <w:szCs w:val="24"/>
        </w:rPr>
        <w:t xml:space="preserve"> University Journal of Audit Practice</w:t>
      </w:r>
      <w:r w:rsidR="00E51858">
        <w:rPr>
          <w:rFonts w:ascii="Verdana" w:hAnsi="Verdana"/>
          <w:sz w:val="24"/>
          <w:szCs w:val="24"/>
        </w:rPr>
        <w:t>, Vol. VI, No. 1: 7-35.</w:t>
      </w:r>
    </w:p>
    <w:p w:rsidR="005F0AB9" w:rsidRDefault="00E51858" w:rsidP="00A411A1">
      <w:pPr>
        <w:rPr>
          <w:rFonts w:ascii="Verdana" w:hAnsi="Verdana"/>
          <w:sz w:val="24"/>
          <w:szCs w:val="24"/>
        </w:rPr>
      </w:pPr>
      <w:r>
        <w:rPr>
          <w:rFonts w:ascii="Verdana" w:hAnsi="Verdana"/>
          <w:sz w:val="24"/>
          <w:szCs w:val="24"/>
        </w:rPr>
        <w:lastRenderedPageBreak/>
        <w:t xml:space="preserve"> </w:t>
      </w:r>
    </w:p>
    <w:p w:rsidR="005F0AB9" w:rsidRPr="005F0AB9" w:rsidRDefault="005F0AB9" w:rsidP="00A411A1">
      <w:pPr>
        <w:rPr>
          <w:rFonts w:ascii="Verdana" w:hAnsi="Verdana"/>
          <w:sz w:val="24"/>
          <w:szCs w:val="24"/>
        </w:rPr>
      </w:pPr>
      <w:proofErr w:type="spellStart"/>
      <w:r w:rsidRPr="005F0AB9">
        <w:rPr>
          <w:rFonts w:ascii="Verdana" w:hAnsi="Verdana"/>
          <w:sz w:val="24"/>
          <w:szCs w:val="24"/>
        </w:rPr>
        <w:t>Liggio</w:t>
      </w:r>
      <w:proofErr w:type="spellEnd"/>
      <w:r w:rsidRPr="005F0AB9">
        <w:rPr>
          <w:rFonts w:ascii="Verdana" w:hAnsi="Verdana"/>
          <w:sz w:val="24"/>
          <w:szCs w:val="24"/>
        </w:rPr>
        <w:t>, C.</w:t>
      </w:r>
      <w:r w:rsidR="0092773D">
        <w:rPr>
          <w:rFonts w:ascii="Verdana" w:hAnsi="Verdana"/>
          <w:sz w:val="24"/>
          <w:szCs w:val="24"/>
        </w:rPr>
        <w:t xml:space="preserve"> D. (1974). The expectation gap: The accountant’s legal w</w:t>
      </w:r>
      <w:r w:rsidRPr="005F0AB9">
        <w:rPr>
          <w:rFonts w:ascii="Verdana" w:hAnsi="Verdana"/>
          <w:sz w:val="24"/>
          <w:szCs w:val="24"/>
        </w:rPr>
        <w:t>aterloo.</w:t>
      </w:r>
    </w:p>
    <w:p w:rsidR="005F0AB9" w:rsidRDefault="005F0AB9" w:rsidP="00A411A1">
      <w:pPr>
        <w:pBdr>
          <w:bottom w:val="thinThickThinMediumGap" w:sz="18" w:space="0" w:color="auto"/>
        </w:pBdr>
        <w:rPr>
          <w:rFonts w:ascii="Verdana" w:hAnsi="Verdana"/>
          <w:sz w:val="24"/>
          <w:szCs w:val="24"/>
        </w:rPr>
      </w:pPr>
      <w:r w:rsidRPr="0092773D">
        <w:rPr>
          <w:rFonts w:ascii="Verdana" w:hAnsi="Verdana"/>
          <w:i/>
          <w:sz w:val="24"/>
          <w:szCs w:val="24"/>
        </w:rPr>
        <w:t>Journal of Contemporary Business</w:t>
      </w:r>
      <w:r w:rsidR="0092773D">
        <w:rPr>
          <w:rFonts w:ascii="Verdana" w:hAnsi="Verdana"/>
          <w:sz w:val="24"/>
          <w:szCs w:val="24"/>
        </w:rPr>
        <w:t>, 3(3):</w:t>
      </w:r>
      <w:r w:rsidRPr="005F0AB9">
        <w:rPr>
          <w:rFonts w:ascii="Verdana" w:hAnsi="Verdana"/>
          <w:sz w:val="24"/>
          <w:szCs w:val="24"/>
        </w:rPr>
        <w:t xml:space="preserve"> 27-44.</w:t>
      </w:r>
    </w:p>
    <w:p w:rsidR="005F0AB9" w:rsidRDefault="005F0AB9" w:rsidP="00A411A1">
      <w:pPr>
        <w:pBdr>
          <w:bottom w:val="thinThickThinMediumGap" w:sz="18" w:space="0" w:color="auto"/>
        </w:pBdr>
        <w:rPr>
          <w:rFonts w:ascii="Verdana" w:hAnsi="Verdana"/>
          <w:sz w:val="24"/>
          <w:szCs w:val="24"/>
        </w:rPr>
      </w:pPr>
    </w:p>
    <w:p w:rsidR="005F0AB9" w:rsidRPr="005F0AB9" w:rsidRDefault="005F0AB9" w:rsidP="00A411A1">
      <w:pPr>
        <w:pBdr>
          <w:bottom w:val="thinThickThinMediumGap" w:sz="18" w:space="0" w:color="auto"/>
        </w:pBdr>
        <w:rPr>
          <w:rFonts w:ascii="Verdana" w:hAnsi="Verdana"/>
          <w:sz w:val="24"/>
          <w:szCs w:val="24"/>
        </w:rPr>
      </w:pPr>
      <w:r w:rsidRPr="005F0AB9">
        <w:rPr>
          <w:rFonts w:ascii="Verdana" w:hAnsi="Verdana"/>
          <w:sz w:val="24"/>
          <w:szCs w:val="24"/>
        </w:rPr>
        <w:t xml:space="preserve">Monroe, G., </w:t>
      </w:r>
      <w:r w:rsidR="0092773D">
        <w:rPr>
          <w:rFonts w:ascii="Verdana" w:hAnsi="Verdana"/>
          <w:sz w:val="24"/>
          <w:szCs w:val="24"/>
        </w:rPr>
        <w:t xml:space="preserve">&amp; </w:t>
      </w:r>
      <w:proofErr w:type="spellStart"/>
      <w:r w:rsidR="0092773D">
        <w:rPr>
          <w:rFonts w:ascii="Verdana" w:hAnsi="Verdana"/>
          <w:sz w:val="24"/>
          <w:szCs w:val="24"/>
        </w:rPr>
        <w:t>Woodliff</w:t>
      </w:r>
      <w:proofErr w:type="spellEnd"/>
      <w:r w:rsidR="0092773D">
        <w:rPr>
          <w:rFonts w:ascii="Verdana" w:hAnsi="Verdana"/>
          <w:sz w:val="24"/>
          <w:szCs w:val="24"/>
        </w:rPr>
        <w:t xml:space="preserve"> , D. (1993). The eff</w:t>
      </w:r>
      <w:r w:rsidRPr="005F0AB9">
        <w:rPr>
          <w:rFonts w:ascii="Verdana" w:hAnsi="Verdana"/>
          <w:sz w:val="24"/>
          <w:szCs w:val="24"/>
        </w:rPr>
        <w:t>ect of education on the audit</w:t>
      </w:r>
    </w:p>
    <w:p w:rsidR="005F0AB9" w:rsidRDefault="0092773D" w:rsidP="00A411A1">
      <w:pPr>
        <w:pBdr>
          <w:bottom w:val="thinThickThinMediumGap" w:sz="18" w:space="0" w:color="auto"/>
        </w:pBdr>
        <w:rPr>
          <w:rFonts w:ascii="Verdana" w:hAnsi="Verdana"/>
          <w:sz w:val="24"/>
          <w:szCs w:val="24"/>
        </w:rPr>
      </w:pPr>
      <w:r>
        <w:rPr>
          <w:rFonts w:ascii="Verdana" w:hAnsi="Verdana"/>
          <w:sz w:val="24"/>
          <w:szCs w:val="24"/>
        </w:rPr>
        <w:t xml:space="preserve">expectation gap. </w:t>
      </w:r>
      <w:r w:rsidRPr="0092773D">
        <w:rPr>
          <w:rFonts w:ascii="Verdana" w:hAnsi="Verdana"/>
          <w:i/>
          <w:sz w:val="24"/>
          <w:szCs w:val="24"/>
        </w:rPr>
        <w:t>Accounting a</w:t>
      </w:r>
      <w:r w:rsidR="005F0AB9" w:rsidRPr="0092773D">
        <w:rPr>
          <w:rFonts w:ascii="Verdana" w:hAnsi="Verdana"/>
          <w:i/>
          <w:sz w:val="24"/>
          <w:szCs w:val="24"/>
        </w:rPr>
        <w:t>nd Finance</w:t>
      </w:r>
      <w:r>
        <w:rPr>
          <w:rFonts w:ascii="Verdana" w:hAnsi="Verdana"/>
          <w:sz w:val="24"/>
          <w:szCs w:val="24"/>
        </w:rPr>
        <w:t xml:space="preserve"> (</w:t>
      </w:r>
      <w:r w:rsidR="005F0AB9" w:rsidRPr="005F0AB9">
        <w:rPr>
          <w:rFonts w:ascii="Verdana" w:hAnsi="Verdana"/>
          <w:sz w:val="24"/>
          <w:szCs w:val="24"/>
        </w:rPr>
        <w:t>33</w:t>
      </w:r>
      <w:r>
        <w:rPr>
          <w:rFonts w:ascii="Verdana" w:hAnsi="Verdana"/>
          <w:sz w:val="24"/>
          <w:szCs w:val="24"/>
        </w:rPr>
        <w:t>):</w:t>
      </w:r>
      <w:r w:rsidR="005F0AB9" w:rsidRPr="005F0AB9">
        <w:rPr>
          <w:rFonts w:ascii="Verdana" w:hAnsi="Verdana"/>
          <w:sz w:val="24"/>
          <w:szCs w:val="24"/>
        </w:rPr>
        <w:t xml:space="preserve"> 61-61.</w:t>
      </w:r>
    </w:p>
    <w:p w:rsidR="005F0AB9" w:rsidRDefault="005F0AB9" w:rsidP="00A411A1">
      <w:pPr>
        <w:pBdr>
          <w:bottom w:val="thinThickThinMediumGap" w:sz="18" w:space="0" w:color="auto"/>
        </w:pBdr>
        <w:rPr>
          <w:rFonts w:ascii="Verdana" w:hAnsi="Verdana"/>
          <w:sz w:val="24"/>
          <w:szCs w:val="24"/>
        </w:rPr>
      </w:pPr>
    </w:p>
    <w:p w:rsidR="005F0AB9" w:rsidRPr="005F0AB9" w:rsidRDefault="005F0AB9" w:rsidP="00A411A1">
      <w:pPr>
        <w:pBdr>
          <w:bottom w:val="thinThickThinMediumGap" w:sz="18" w:space="0" w:color="auto"/>
        </w:pBdr>
        <w:rPr>
          <w:rFonts w:ascii="Verdana" w:hAnsi="Verdana"/>
          <w:sz w:val="24"/>
          <w:szCs w:val="24"/>
        </w:rPr>
      </w:pPr>
      <w:proofErr w:type="spellStart"/>
      <w:r w:rsidRPr="005F0AB9">
        <w:rPr>
          <w:rFonts w:ascii="Verdana" w:hAnsi="Verdana"/>
          <w:sz w:val="24"/>
          <w:szCs w:val="24"/>
        </w:rPr>
        <w:t>Shaikh</w:t>
      </w:r>
      <w:proofErr w:type="spellEnd"/>
      <w:r w:rsidRPr="005F0AB9">
        <w:rPr>
          <w:rFonts w:ascii="Verdana" w:hAnsi="Verdana"/>
          <w:sz w:val="24"/>
          <w:szCs w:val="24"/>
        </w:rPr>
        <w:t xml:space="preserve">, J., &amp; </w:t>
      </w:r>
      <w:proofErr w:type="spellStart"/>
      <w:r w:rsidRPr="005F0AB9">
        <w:rPr>
          <w:rFonts w:ascii="Verdana" w:hAnsi="Verdana"/>
          <w:sz w:val="24"/>
          <w:szCs w:val="24"/>
        </w:rPr>
        <w:t>Talha</w:t>
      </w:r>
      <w:proofErr w:type="spellEnd"/>
      <w:r w:rsidRPr="005F0AB9">
        <w:rPr>
          <w:rFonts w:ascii="Verdana" w:hAnsi="Verdana"/>
          <w:sz w:val="24"/>
          <w:szCs w:val="24"/>
        </w:rPr>
        <w:t>, M. (2003). Credibility and expectation gap in reporting</w:t>
      </w:r>
    </w:p>
    <w:p w:rsidR="005F0AB9" w:rsidRDefault="005F0AB9" w:rsidP="00A411A1">
      <w:pPr>
        <w:pBdr>
          <w:bottom w:val="thinThickThinMediumGap" w:sz="18" w:space="0" w:color="auto"/>
        </w:pBdr>
        <w:rPr>
          <w:rFonts w:ascii="Verdana" w:hAnsi="Verdana"/>
          <w:sz w:val="24"/>
          <w:szCs w:val="24"/>
        </w:rPr>
      </w:pPr>
      <w:r w:rsidRPr="005F0AB9">
        <w:rPr>
          <w:rFonts w:ascii="Verdana" w:hAnsi="Verdana"/>
          <w:sz w:val="24"/>
          <w:szCs w:val="24"/>
        </w:rPr>
        <w:t xml:space="preserve">on uncertainties. </w:t>
      </w:r>
      <w:r w:rsidRPr="0092773D">
        <w:rPr>
          <w:rFonts w:ascii="Verdana" w:hAnsi="Verdana"/>
          <w:i/>
          <w:sz w:val="24"/>
          <w:szCs w:val="24"/>
        </w:rPr>
        <w:t>Managerial Auditing Journal</w:t>
      </w:r>
      <w:r w:rsidR="0092773D">
        <w:rPr>
          <w:rFonts w:ascii="Verdana" w:hAnsi="Verdana"/>
          <w:sz w:val="24"/>
          <w:szCs w:val="24"/>
        </w:rPr>
        <w:t>, 18(6/7):</w:t>
      </w:r>
      <w:r w:rsidRPr="005F0AB9">
        <w:rPr>
          <w:rFonts w:ascii="Verdana" w:hAnsi="Verdana"/>
          <w:sz w:val="24"/>
          <w:szCs w:val="24"/>
        </w:rPr>
        <w:t xml:space="preserve"> 517-529.</w:t>
      </w:r>
    </w:p>
    <w:p w:rsidR="00A411A1" w:rsidRDefault="00A411A1" w:rsidP="00A411A1">
      <w:pPr>
        <w:pBdr>
          <w:bottom w:val="thinThickThinMediumGap" w:sz="18" w:space="0" w:color="auto"/>
        </w:pBdr>
        <w:rPr>
          <w:rFonts w:ascii="Verdana" w:hAnsi="Verdana"/>
          <w:sz w:val="24"/>
          <w:szCs w:val="24"/>
        </w:rPr>
      </w:pPr>
    </w:p>
    <w:p w:rsidR="00A411A1" w:rsidRDefault="00A411A1" w:rsidP="00A411A1">
      <w:pPr>
        <w:pBdr>
          <w:bottom w:val="thinThickThinMediumGap" w:sz="18" w:space="0" w:color="auto"/>
        </w:pBdr>
        <w:rPr>
          <w:rFonts w:ascii="Verdana" w:hAnsi="Verdana"/>
          <w:sz w:val="24"/>
          <w:szCs w:val="24"/>
        </w:rPr>
      </w:pPr>
    </w:p>
    <w:p w:rsidR="00A411A1" w:rsidRDefault="00A411A1" w:rsidP="00A411A1">
      <w:pPr>
        <w:pBdr>
          <w:bottom w:val="thinThickThinMediumGap" w:sz="18" w:space="0" w:color="auto"/>
        </w:pBdr>
        <w:rPr>
          <w:rFonts w:ascii="Verdana" w:hAnsi="Verdana"/>
          <w:sz w:val="24"/>
          <w:szCs w:val="24"/>
        </w:rPr>
      </w:pPr>
    </w:p>
    <w:p w:rsidR="005F0AB9" w:rsidRPr="00EE3621" w:rsidRDefault="005F0AB9" w:rsidP="00A411A1">
      <w:pPr>
        <w:pBdr>
          <w:bottom w:val="thinThickThinMediumGap" w:sz="18" w:space="0" w:color="auto"/>
        </w:pBdr>
        <w:rPr>
          <w:rFonts w:ascii="Verdana" w:hAnsi="Verdana"/>
          <w:sz w:val="24"/>
          <w:szCs w:val="24"/>
        </w:rPr>
      </w:pPr>
    </w:p>
    <w:p w:rsidR="005679C2" w:rsidRPr="00EE3621" w:rsidRDefault="005679C2" w:rsidP="00A411A1">
      <w:pPr>
        <w:pStyle w:val="BodyText"/>
        <w:spacing w:line="240" w:lineRule="auto"/>
        <w:rPr>
          <w:rFonts w:ascii="Verdana" w:hAnsi="Verdana"/>
          <w:i/>
        </w:rPr>
      </w:pPr>
    </w:p>
    <w:p w:rsidR="005679C2" w:rsidRPr="00EE3621" w:rsidRDefault="005679C2" w:rsidP="00A411A1">
      <w:pPr>
        <w:pStyle w:val="BodyText"/>
        <w:spacing w:line="240" w:lineRule="auto"/>
        <w:rPr>
          <w:rFonts w:ascii="Verdana" w:hAnsi="Verdana"/>
          <w:i/>
        </w:rPr>
      </w:pPr>
      <w:r w:rsidRPr="00EE3621">
        <w:rPr>
          <w:rFonts w:ascii="Verdana" w:hAnsi="Verdana"/>
          <w:i/>
        </w:rPr>
        <w:t xml:space="preserve">This essay reflects the opinion of the authors and not necessarily the opinions of The </w:t>
      </w:r>
      <w:smartTag w:uri="urn:schemas-microsoft-com:office:smarttags" w:element="PlaceName">
        <w:r w:rsidRPr="00EE3621">
          <w:rPr>
            <w:rFonts w:ascii="Verdana" w:hAnsi="Verdana"/>
            <w:i/>
          </w:rPr>
          <w:t>Pennsylvania</w:t>
        </w:r>
      </w:smartTag>
      <w:r w:rsidRPr="00EE3621">
        <w:rPr>
          <w:rFonts w:ascii="Verdana" w:hAnsi="Verdana"/>
          <w:i/>
        </w:rPr>
        <w:t xml:space="preserve"> </w:t>
      </w:r>
      <w:smartTag w:uri="urn:schemas-microsoft-com:office:smarttags" w:element="PlaceType">
        <w:r w:rsidRPr="00EE3621">
          <w:rPr>
            <w:rFonts w:ascii="Verdana" w:hAnsi="Verdana"/>
            <w:i/>
          </w:rPr>
          <w:t>State</w:t>
        </w:r>
      </w:smartTag>
      <w:r w:rsidRPr="00EE3621">
        <w:rPr>
          <w:rFonts w:ascii="Verdana" w:hAnsi="Verdana"/>
          <w:i/>
        </w:rPr>
        <w:t xml:space="preserve"> University, The American College, or Villanova University.</w:t>
      </w:r>
    </w:p>
    <w:p w:rsidR="005679C2" w:rsidRPr="00EE3621" w:rsidRDefault="005679C2" w:rsidP="00A411A1">
      <w:pPr>
        <w:pBdr>
          <w:bottom w:val="thinThickThinMediumGap" w:sz="18" w:space="0" w:color="auto"/>
        </w:pBdr>
        <w:rPr>
          <w:rFonts w:ascii="Verdana" w:hAnsi="Verdana"/>
        </w:rPr>
      </w:pPr>
    </w:p>
    <w:p w:rsidR="005679C2" w:rsidRPr="00EE3621" w:rsidRDefault="005679C2" w:rsidP="00A411A1">
      <w:pPr>
        <w:pStyle w:val="BodyTextIndent"/>
        <w:spacing w:after="0"/>
        <w:ind w:left="0"/>
        <w:rPr>
          <w:rFonts w:ascii="Verdana" w:hAnsi="Verdana"/>
          <w:sz w:val="24"/>
          <w:szCs w:val="24"/>
        </w:rPr>
      </w:pPr>
    </w:p>
    <w:p w:rsidR="005679C2" w:rsidRPr="00EE3621" w:rsidRDefault="005679C2" w:rsidP="00A411A1">
      <w:pPr>
        <w:rPr>
          <w:rFonts w:ascii="Verdana" w:hAnsi="Verdana" w:cs="Arial"/>
          <w:sz w:val="24"/>
          <w:szCs w:val="24"/>
        </w:rPr>
      </w:pPr>
    </w:p>
    <w:sectPr w:rsidR="005679C2" w:rsidRPr="00EE3621" w:rsidSect="00626CA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9761D"/>
    <w:multiLevelType w:val="hybridMultilevel"/>
    <w:tmpl w:val="11AA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6621E6"/>
    <w:multiLevelType w:val="hybridMultilevel"/>
    <w:tmpl w:val="4D52B3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8C38D9"/>
    <w:multiLevelType w:val="multilevel"/>
    <w:tmpl w:val="46BE4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171F92"/>
    <w:multiLevelType w:val="hybridMultilevel"/>
    <w:tmpl w:val="BEE61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E405A1"/>
    <w:multiLevelType w:val="hybridMultilevel"/>
    <w:tmpl w:val="6118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DF50598"/>
    <w:multiLevelType w:val="hybridMultilevel"/>
    <w:tmpl w:val="AE18808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6">
    <w:nsid w:val="5BFA481A"/>
    <w:multiLevelType w:val="hybridMultilevel"/>
    <w:tmpl w:val="A432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A12ACC"/>
    <w:multiLevelType w:val="hybridMultilevel"/>
    <w:tmpl w:val="4156C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1"/>
  </w:num>
  <w:num w:numId="4">
    <w:abstractNumId w:val="0"/>
  </w:num>
  <w:num w:numId="5">
    <w:abstractNumId w:val="7"/>
  </w:num>
  <w:num w:numId="6">
    <w:abstractNumId w:val="4"/>
  </w:num>
  <w:num w:numId="7">
    <w:abstractNumId w:val="5"/>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3A627B"/>
    <w:rsid w:val="0001223C"/>
    <w:rsid w:val="00013A1E"/>
    <w:rsid w:val="00032D82"/>
    <w:rsid w:val="000334D4"/>
    <w:rsid w:val="000374C2"/>
    <w:rsid w:val="00052C5C"/>
    <w:rsid w:val="00070A9F"/>
    <w:rsid w:val="00076C05"/>
    <w:rsid w:val="00081916"/>
    <w:rsid w:val="0008318E"/>
    <w:rsid w:val="0008518C"/>
    <w:rsid w:val="00093316"/>
    <w:rsid w:val="000A52AA"/>
    <w:rsid w:val="000A68B5"/>
    <w:rsid w:val="000B0974"/>
    <w:rsid w:val="000B4954"/>
    <w:rsid w:val="000C0DAE"/>
    <w:rsid w:val="000E2E4F"/>
    <w:rsid w:val="001136CA"/>
    <w:rsid w:val="00162F11"/>
    <w:rsid w:val="00166500"/>
    <w:rsid w:val="001823C4"/>
    <w:rsid w:val="001978FB"/>
    <w:rsid w:val="001A15C8"/>
    <w:rsid w:val="001A35D6"/>
    <w:rsid w:val="001A50C1"/>
    <w:rsid w:val="001A523B"/>
    <w:rsid w:val="001A5685"/>
    <w:rsid w:val="001A63DD"/>
    <w:rsid w:val="001B2AE8"/>
    <w:rsid w:val="001B3448"/>
    <w:rsid w:val="001C3948"/>
    <w:rsid w:val="001C5C9F"/>
    <w:rsid w:val="001C76A3"/>
    <w:rsid w:val="001C7FFA"/>
    <w:rsid w:val="0020134E"/>
    <w:rsid w:val="0020293D"/>
    <w:rsid w:val="002134E1"/>
    <w:rsid w:val="00215FD8"/>
    <w:rsid w:val="002254DA"/>
    <w:rsid w:val="00285D9E"/>
    <w:rsid w:val="002921E3"/>
    <w:rsid w:val="002A35CE"/>
    <w:rsid w:val="002B0A9D"/>
    <w:rsid w:val="002B29A5"/>
    <w:rsid w:val="002C4F22"/>
    <w:rsid w:val="00307529"/>
    <w:rsid w:val="0031191B"/>
    <w:rsid w:val="00315910"/>
    <w:rsid w:val="00316C9F"/>
    <w:rsid w:val="003259CE"/>
    <w:rsid w:val="00327520"/>
    <w:rsid w:val="00332C06"/>
    <w:rsid w:val="003614EA"/>
    <w:rsid w:val="00362D5A"/>
    <w:rsid w:val="00383ECD"/>
    <w:rsid w:val="00387AD3"/>
    <w:rsid w:val="0039366C"/>
    <w:rsid w:val="00394F33"/>
    <w:rsid w:val="003A627B"/>
    <w:rsid w:val="003B5481"/>
    <w:rsid w:val="003C2F39"/>
    <w:rsid w:val="003C370E"/>
    <w:rsid w:val="003D0B7A"/>
    <w:rsid w:val="003D7633"/>
    <w:rsid w:val="003F6FEC"/>
    <w:rsid w:val="00407FE7"/>
    <w:rsid w:val="004408A1"/>
    <w:rsid w:val="00441449"/>
    <w:rsid w:val="00443813"/>
    <w:rsid w:val="00445AEA"/>
    <w:rsid w:val="00452131"/>
    <w:rsid w:val="004534FA"/>
    <w:rsid w:val="004556BD"/>
    <w:rsid w:val="00460BD2"/>
    <w:rsid w:val="00465E6E"/>
    <w:rsid w:val="00471A13"/>
    <w:rsid w:val="00481529"/>
    <w:rsid w:val="004A0E99"/>
    <w:rsid w:val="004B03F1"/>
    <w:rsid w:val="004D0A85"/>
    <w:rsid w:val="004D6BFC"/>
    <w:rsid w:val="004E7B9C"/>
    <w:rsid w:val="004F0F33"/>
    <w:rsid w:val="0050716A"/>
    <w:rsid w:val="00512CAA"/>
    <w:rsid w:val="005174B2"/>
    <w:rsid w:val="00520260"/>
    <w:rsid w:val="00534915"/>
    <w:rsid w:val="00547265"/>
    <w:rsid w:val="00566ACC"/>
    <w:rsid w:val="005679C2"/>
    <w:rsid w:val="00572989"/>
    <w:rsid w:val="0057340F"/>
    <w:rsid w:val="005877D3"/>
    <w:rsid w:val="00591E9C"/>
    <w:rsid w:val="005A638B"/>
    <w:rsid w:val="005B3AFB"/>
    <w:rsid w:val="005B7BA1"/>
    <w:rsid w:val="005C5AA8"/>
    <w:rsid w:val="005C7FC3"/>
    <w:rsid w:val="005F0AB9"/>
    <w:rsid w:val="005F2D0B"/>
    <w:rsid w:val="0060277D"/>
    <w:rsid w:val="00626CA8"/>
    <w:rsid w:val="00632BC7"/>
    <w:rsid w:val="00654AEE"/>
    <w:rsid w:val="00671DE9"/>
    <w:rsid w:val="006832E0"/>
    <w:rsid w:val="006A2E31"/>
    <w:rsid w:val="006A7CF1"/>
    <w:rsid w:val="006B5167"/>
    <w:rsid w:val="006F298B"/>
    <w:rsid w:val="006F5958"/>
    <w:rsid w:val="00701811"/>
    <w:rsid w:val="007069CC"/>
    <w:rsid w:val="00720695"/>
    <w:rsid w:val="007310E9"/>
    <w:rsid w:val="00741CC4"/>
    <w:rsid w:val="00753045"/>
    <w:rsid w:val="0075714F"/>
    <w:rsid w:val="00762F72"/>
    <w:rsid w:val="007710FD"/>
    <w:rsid w:val="007935E9"/>
    <w:rsid w:val="00795EDC"/>
    <w:rsid w:val="00796922"/>
    <w:rsid w:val="007A54C7"/>
    <w:rsid w:val="007C2521"/>
    <w:rsid w:val="007D30EB"/>
    <w:rsid w:val="007D7854"/>
    <w:rsid w:val="007E274D"/>
    <w:rsid w:val="007E4E7D"/>
    <w:rsid w:val="00825D4D"/>
    <w:rsid w:val="008265E1"/>
    <w:rsid w:val="00830A0B"/>
    <w:rsid w:val="00834103"/>
    <w:rsid w:val="00847F54"/>
    <w:rsid w:val="00874083"/>
    <w:rsid w:val="0088295A"/>
    <w:rsid w:val="00885921"/>
    <w:rsid w:val="008B5E1A"/>
    <w:rsid w:val="008C0345"/>
    <w:rsid w:val="008D2071"/>
    <w:rsid w:val="008E6D9D"/>
    <w:rsid w:val="00907BCA"/>
    <w:rsid w:val="0092773D"/>
    <w:rsid w:val="00937081"/>
    <w:rsid w:val="00945D76"/>
    <w:rsid w:val="00952126"/>
    <w:rsid w:val="009552D6"/>
    <w:rsid w:val="00974768"/>
    <w:rsid w:val="00975403"/>
    <w:rsid w:val="00994B50"/>
    <w:rsid w:val="009A0991"/>
    <w:rsid w:val="009A26FD"/>
    <w:rsid w:val="009A40B3"/>
    <w:rsid w:val="009A6D9B"/>
    <w:rsid w:val="009B6E4C"/>
    <w:rsid w:val="009D3CF4"/>
    <w:rsid w:val="009D772A"/>
    <w:rsid w:val="00A02E34"/>
    <w:rsid w:val="00A030B9"/>
    <w:rsid w:val="00A03ADF"/>
    <w:rsid w:val="00A11437"/>
    <w:rsid w:val="00A25608"/>
    <w:rsid w:val="00A2604A"/>
    <w:rsid w:val="00A411A1"/>
    <w:rsid w:val="00A501CA"/>
    <w:rsid w:val="00A56122"/>
    <w:rsid w:val="00A623DC"/>
    <w:rsid w:val="00A9710F"/>
    <w:rsid w:val="00AB5DEF"/>
    <w:rsid w:val="00AC081E"/>
    <w:rsid w:val="00AE44C0"/>
    <w:rsid w:val="00B20912"/>
    <w:rsid w:val="00B22B1B"/>
    <w:rsid w:val="00B7722F"/>
    <w:rsid w:val="00B8681F"/>
    <w:rsid w:val="00B91B36"/>
    <w:rsid w:val="00B91C46"/>
    <w:rsid w:val="00BB6235"/>
    <w:rsid w:val="00BC1DB8"/>
    <w:rsid w:val="00BC33AB"/>
    <w:rsid w:val="00BD1C30"/>
    <w:rsid w:val="00BD4859"/>
    <w:rsid w:val="00BF4BFB"/>
    <w:rsid w:val="00BF4CC9"/>
    <w:rsid w:val="00BF663F"/>
    <w:rsid w:val="00C02A18"/>
    <w:rsid w:val="00C0326A"/>
    <w:rsid w:val="00C04A39"/>
    <w:rsid w:val="00C06C9A"/>
    <w:rsid w:val="00C14B68"/>
    <w:rsid w:val="00C17B64"/>
    <w:rsid w:val="00C25606"/>
    <w:rsid w:val="00C3217C"/>
    <w:rsid w:val="00C40DDB"/>
    <w:rsid w:val="00C45C64"/>
    <w:rsid w:val="00C7386E"/>
    <w:rsid w:val="00C83508"/>
    <w:rsid w:val="00C84E3D"/>
    <w:rsid w:val="00C86325"/>
    <w:rsid w:val="00CA31A8"/>
    <w:rsid w:val="00CA4259"/>
    <w:rsid w:val="00CB7FD0"/>
    <w:rsid w:val="00CC4C60"/>
    <w:rsid w:val="00CC7B0A"/>
    <w:rsid w:val="00CD0E7F"/>
    <w:rsid w:val="00CD27FE"/>
    <w:rsid w:val="00CF4A0A"/>
    <w:rsid w:val="00CF567E"/>
    <w:rsid w:val="00D005BC"/>
    <w:rsid w:val="00D04C30"/>
    <w:rsid w:val="00D10237"/>
    <w:rsid w:val="00D15B07"/>
    <w:rsid w:val="00D54EF4"/>
    <w:rsid w:val="00D552C9"/>
    <w:rsid w:val="00D61215"/>
    <w:rsid w:val="00D66F58"/>
    <w:rsid w:val="00D96CB6"/>
    <w:rsid w:val="00DC6A24"/>
    <w:rsid w:val="00DC78E8"/>
    <w:rsid w:val="00DD062D"/>
    <w:rsid w:val="00DD690F"/>
    <w:rsid w:val="00DE58F7"/>
    <w:rsid w:val="00DF0BCE"/>
    <w:rsid w:val="00E0278C"/>
    <w:rsid w:val="00E0530E"/>
    <w:rsid w:val="00E10F2C"/>
    <w:rsid w:val="00E318EE"/>
    <w:rsid w:val="00E51858"/>
    <w:rsid w:val="00E656F7"/>
    <w:rsid w:val="00E6651F"/>
    <w:rsid w:val="00E76FCC"/>
    <w:rsid w:val="00E81155"/>
    <w:rsid w:val="00E907E9"/>
    <w:rsid w:val="00EA73DD"/>
    <w:rsid w:val="00EB4D4A"/>
    <w:rsid w:val="00ED3830"/>
    <w:rsid w:val="00EE3621"/>
    <w:rsid w:val="00EE6A29"/>
    <w:rsid w:val="00EF3CB2"/>
    <w:rsid w:val="00F0140C"/>
    <w:rsid w:val="00F37BB7"/>
    <w:rsid w:val="00F454E5"/>
    <w:rsid w:val="00F61B68"/>
    <w:rsid w:val="00F7237C"/>
    <w:rsid w:val="00F8568F"/>
    <w:rsid w:val="00F93625"/>
    <w:rsid w:val="00F95297"/>
    <w:rsid w:val="00FA305E"/>
    <w:rsid w:val="00FB7F87"/>
    <w:rsid w:val="00FC520E"/>
    <w:rsid w:val="00FC5D0E"/>
    <w:rsid w:val="00FD0D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6CA8"/>
  </w:style>
  <w:style w:type="paragraph" w:styleId="Heading5">
    <w:name w:val="heading 5"/>
    <w:basedOn w:val="Normal"/>
    <w:link w:val="Heading5Char"/>
    <w:uiPriority w:val="9"/>
    <w:qFormat/>
    <w:rsid w:val="00AB5DEF"/>
    <w:pPr>
      <w:spacing w:before="100" w:beforeAutospacing="1" w:after="100" w:afterAutospacing="1"/>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C46"/>
    <w:pPr>
      <w:ind w:left="720"/>
      <w:contextualSpacing/>
    </w:pPr>
  </w:style>
  <w:style w:type="paragraph" w:styleId="BalloonText">
    <w:name w:val="Balloon Text"/>
    <w:basedOn w:val="Normal"/>
    <w:link w:val="BalloonTextChar"/>
    <w:uiPriority w:val="99"/>
    <w:semiHidden/>
    <w:unhideWhenUsed/>
    <w:rsid w:val="00B91C46"/>
    <w:rPr>
      <w:rFonts w:ascii="Tahoma" w:hAnsi="Tahoma" w:cs="Tahoma"/>
      <w:sz w:val="16"/>
      <w:szCs w:val="16"/>
    </w:rPr>
  </w:style>
  <w:style w:type="character" w:customStyle="1" w:styleId="BalloonTextChar">
    <w:name w:val="Balloon Text Char"/>
    <w:basedOn w:val="DefaultParagraphFont"/>
    <w:link w:val="BalloonText"/>
    <w:uiPriority w:val="99"/>
    <w:semiHidden/>
    <w:rsid w:val="00B91C46"/>
    <w:rPr>
      <w:rFonts w:ascii="Tahoma" w:hAnsi="Tahoma" w:cs="Tahoma"/>
      <w:sz w:val="16"/>
      <w:szCs w:val="16"/>
    </w:rPr>
  </w:style>
  <w:style w:type="character" w:styleId="CommentReference">
    <w:name w:val="annotation reference"/>
    <w:basedOn w:val="DefaultParagraphFont"/>
    <w:uiPriority w:val="99"/>
    <w:semiHidden/>
    <w:unhideWhenUsed/>
    <w:rsid w:val="005679C2"/>
    <w:rPr>
      <w:sz w:val="16"/>
      <w:szCs w:val="16"/>
    </w:rPr>
  </w:style>
  <w:style w:type="paragraph" w:styleId="CommentText">
    <w:name w:val="annotation text"/>
    <w:basedOn w:val="Normal"/>
    <w:link w:val="CommentTextChar"/>
    <w:uiPriority w:val="99"/>
    <w:semiHidden/>
    <w:unhideWhenUsed/>
    <w:rsid w:val="005679C2"/>
    <w:rPr>
      <w:sz w:val="20"/>
      <w:szCs w:val="20"/>
    </w:rPr>
  </w:style>
  <w:style w:type="character" w:customStyle="1" w:styleId="CommentTextChar">
    <w:name w:val="Comment Text Char"/>
    <w:basedOn w:val="DefaultParagraphFont"/>
    <w:link w:val="CommentText"/>
    <w:uiPriority w:val="99"/>
    <w:semiHidden/>
    <w:rsid w:val="005679C2"/>
    <w:rPr>
      <w:sz w:val="20"/>
      <w:szCs w:val="20"/>
    </w:rPr>
  </w:style>
  <w:style w:type="paragraph" w:styleId="CommentSubject">
    <w:name w:val="annotation subject"/>
    <w:basedOn w:val="CommentText"/>
    <w:next w:val="CommentText"/>
    <w:link w:val="CommentSubjectChar"/>
    <w:uiPriority w:val="99"/>
    <w:semiHidden/>
    <w:unhideWhenUsed/>
    <w:rsid w:val="005679C2"/>
    <w:rPr>
      <w:b/>
      <w:bCs/>
    </w:rPr>
  </w:style>
  <w:style w:type="character" w:customStyle="1" w:styleId="CommentSubjectChar">
    <w:name w:val="Comment Subject Char"/>
    <w:basedOn w:val="CommentTextChar"/>
    <w:link w:val="CommentSubject"/>
    <w:uiPriority w:val="99"/>
    <w:semiHidden/>
    <w:rsid w:val="005679C2"/>
    <w:rPr>
      <w:b/>
      <w:bCs/>
    </w:rPr>
  </w:style>
  <w:style w:type="paragraph" w:styleId="BodyText">
    <w:name w:val="Body Text"/>
    <w:basedOn w:val="Normal"/>
    <w:link w:val="BodyTextChar"/>
    <w:rsid w:val="005679C2"/>
    <w:pPr>
      <w:spacing w:line="48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5679C2"/>
    <w:rPr>
      <w:rFonts w:ascii="Times New Roman" w:eastAsia="Times New Roman" w:hAnsi="Times New Roman" w:cs="Times New Roman"/>
      <w:sz w:val="24"/>
      <w:szCs w:val="20"/>
    </w:rPr>
  </w:style>
  <w:style w:type="paragraph" w:styleId="BodyTextIndent">
    <w:name w:val="Body Text Indent"/>
    <w:basedOn w:val="Normal"/>
    <w:link w:val="BodyTextIndentChar"/>
    <w:rsid w:val="005679C2"/>
    <w:pPr>
      <w:spacing w:after="120"/>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679C2"/>
    <w:rPr>
      <w:rFonts w:ascii="Times New Roman" w:eastAsia="Times New Roman" w:hAnsi="Times New Roman" w:cs="Times New Roman"/>
      <w:sz w:val="20"/>
      <w:szCs w:val="20"/>
    </w:rPr>
  </w:style>
  <w:style w:type="character" w:styleId="Hyperlink">
    <w:name w:val="Hyperlink"/>
    <w:basedOn w:val="DefaultParagraphFont"/>
    <w:uiPriority w:val="99"/>
    <w:unhideWhenUsed/>
    <w:rsid w:val="0008518C"/>
    <w:rPr>
      <w:color w:val="0000FF" w:themeColor="hyperlink"/>
      <w:u w:val="single"/>
    </w:rPr>
  </w:style>
  <w:style w:type="character" w:styleId="FollowedHyperlink">
    <w:name w:val="FollowedHyperlink"/>
    <w:basedOn w:val="DefaultParagraphFont"/>
    <w:uiPriority w:val="99"/>
    <w:semiHidden/>
    <w:unhideWhenUsed/>
    <w:rsid w:val="00B22B1B"/>
    <w:rPr>
      <w:color w:val="800080" w:themeColor="followedHyperlink"/>
      <w:u w:val="single"/>
    </w:rPr>
  </w:style>
  <w:style w:type="character" w:customStyle="1" w:styleId="Heading5Char">
    <w:name w:val="Heading 5 Char"/>
    <w:basedOn w:val="DefaultParagraphFont"/>
    <w:link w:val="Heading5"/>
    <w:uiPriority w:val="9"/>
    <w:rsid w:val="00AB5DEF"/>
    <w:rPr>
      <w:rFonts w:ascii="Times New Roman" w:eastAsia="Times New Roman" w:hAnsi="Times New Roman" w:cs="Times New Roman"/>
      <w:b/>
      <w:bCs/>
      <w:sz w:val="20"/>
      <w:szCs w:val="20"/>
    </w:rPr>
  </w:style>
  <w:style w:type="paragraph" w:styleId="NormalWeb">
    <w:name w:val="Normal (Web)"/>
    <w:basedOn w:val="Normal"/>
    <w:uiPriority w:val="99"/>
    <w:unhideWhenUsed/>
    <w:rsid w:val="00AB5DEF"/>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12588640">
      <w:bodyDiv w:val="1"/>
      <w:marLeft w:val="0"/>
      <w:marRight w:val="0"/>
      <w:marTop w:val="0"/>
      <w:marBottom w:val="0"/>
      <w:divBdr>
        <w:top w:val="none" w:sz="0" w:space="0" w:color="auto"/>
        <w:left w:val="none" w:sz="0" w:space="0" w:color="auto"/>
        <w:bottom w:val="none" w:sz="0" w:space="0" w:color="auto"/>
        <w:right w:val="none" w:sz="0" w:space="0" w:color="auto"/>
      </w:divBdr>
    </w:div>
    <w:div w:id="1658342793">
      <w:bodyDiv w:val="1"/>
      <w:marLeft w:val="0"/>
      <w:marRight w:val="0"/>
      <w:marTop w:val="0"/>
      <w:marBottom w:val="0"/>
      <w:divBdr>
        <w:top w:val="none" w:sz="0" w:space="0" w:color="auto"/>
        <w:left w:val="none" w:sz="0" w:space="0" w:color="auto"/>
        <w:bottom w:val="none" w:sz="0" w:space="0" w:color="auto"/>
        <w:right w:val="none" w:sz="0" w:space="0" w:color="auto"/>
      </w:divBdr>
      <w:divsChild>
        <w:div w:id="656230464">
          <w:marLeft w:val="0"/>
          <w:marRight w:val="0"/>
          <w:marTop w:val="0"/>
          <w:marBottom w:val="0"/>
          <w:divBdr>
            <w:top w:val="none" w:sz="0" w:space="0" w:color="auto"/>
            <w:left w:val="none" w:sz="0" w:space="0" w:color="auto"/>
            <w:bottom w:val="none" w:sz="0" w:space="0" w:color="auto"/>
            <w:right w:val="none" w:sz="0" w:space="0" w:color="auto"/>
          </w:divBdr>
          <w:divsChild>
            <w:div w:id="1625035681">
              <w:marLeft w:val="0"/>
              <w:marRight w:val="0"/>
              <w:marTop w:val="0"/>
              <w:marBottom w:val="0"/>
              <w:divBdr>
                <w:top w:val="none" w:sz="0" w:space="0" w:color="auto"/>
                <w:left w:val="none" w:sz="0" w:space="0" w:color="auto"/>
                <w:bottom w:val="none" w:sz="0" w:space="0" w:color="auto"/>
                <w:right w:val="none" w:sz="0" w:space="0" w:color="auto"/>
              </w:divBdr>
              <w:divsChild>
                <w:div w:id="650523077">
                  <w:marLeft w:val="0"/>
                  <w:marRight w:val="0"/>
                  <w:marTop w:val="0"/>
                  <w:marBottom w:val="0"/>
                  <w:divBdr>
                    <w:top w:val="none" w:sz="0" w:space="0" w:color="auto"/>
                    <w:left w:val="none" w:sz="0" w:space="0" w:color="auto"/>
                    <w:bottom w:val="none" w:sz="0" w:space="0" w:color="auto"/>
                    <w:right w:val="none" w:sz="0" w:space="0" w:color="auto"/>
                  </w:divBdr>
                  <w:divsChild>
                    <w:div w:id="170997962">
                      <w:marLeft w:val="272"/>
                      <w:marRight w:val="0"/>
                      <w:marTop w:val="136"/>
                      <w:marBottom w:val="136"/>
                      <w:divBdr>
                        <w:top w:val="none" w:sz="0" w:space="0" w:color="auto"/>
                        <w:left w:val="none" w:sz="0" w:space="0" w:color="auto"/>
                        <w:bottom w:val="none" w:sz="0" w:space="0" w:color="auto"/>
                        <w:right w:val="none" w:sz="0" w:space="0" w:color="auto"/>
                      </w:divBdr>
                      <w:divsChild>
                        <w:div w:id="44061652">
                          <w:marLeft w:val="0"/>
                          <w:marRight w:val="0"/>
                          <w:marTop w:val="0"/>
                          <w:marBottom w:val="0"/>
                          <w:divBdr>
                            <w:top w:val="none" w:sz="0" w:space="0" w:color="auto"/>
                            <w:left w:val="none" w:sz="0" w:space="0" w:color="auto"/>
                            <w:bottom w:val="none" w:sz="0" w:space="0" w:color="auto"/>
                            <w:right w:val="none" w:sz="0" w:space="0" w:color="auto"/>
                          </w:divBdr>
                          <w:divsChild>
                            <w:div w:id="846090916">
                              <w:marLeft w:val="0"/>
                              <w:marRight w:val="0"/>
                              <w:marTop w:val="0"/>
                              <w:marBottom w:val="0"/>
                              <w:divBdr>
                                <w:top w:val="none" w:sz="0" w:space="0" w:color="auto"/>
                                <w:left w:val="none" w:sz="0" w:space="0" w:color="auto"/>
                                <w:bottom w:val="none" w:sz="0" w:space="0" w:color="auto"/>
                                <w:right w:val="none" w:sz="0" w:space="0" w:color="auto"/>
                              </w:divBdr>
                              <w:divsChild>
                                <w:div w:id="419301955">
                                  <w:marLeft w:val="0"/>
                                  <w:marRight w:val="0"/>
                                  <w:marTop w:val="0"/>
                                  <w:marBottom w:val="0"/>
                                  <w:divBdr>
                                    <w:top w:val="none" w:sz="0" w:space="0" w:color="auto"/>
                                    <w:left w:val="none" w:sz="0" w:space="0" w:color="auto"/>
                                    <w:bottom w:val="none" w:sz="0" w:space="0" w:color="auto"/>
                                    <w:right w:val="none" w:sz="0" w:space="0" w:color="auto"/>
                                  </w:divBdr>
                                  <w:divsChild>
                                    <w:div w:id="1555892108">
                                      <w:marLeft w:val="0"/>
                                      <w:marRight w:val="0"/>
                                      <w:marTop w:val="0"/>
                                      <w:marBottom w:val="0"/>
                                      <w:divBdr>
                                        <w:top w:val="none" w:sz="0" w:space="0" w:color="auto"/>
                                        <w:left w:val="none" w:sz="0" w:space="0" w:color="auto"/>
                                        <w:bottom w:val="none" w:sz="0" w:space="0" w:color="auto"/>
                                        <w:right w:val="none" w:sz="0" w:space="0" w:color="auto"/>
                                      </w:divBdr>
                                      <w:divsChild>
                                        <w:div w:id="1842700317">
                                          <w:marLeft w:val="0"/>
                                          <w:marRight w:val="0"/>
                                          <w:marTop w:val="0"/>
                                          <w:marBottom w:val="0"/>
                                          <w:divBdr>
                                            <w:top w:val="none" w:sz="0" w:space="0" w:color="auto"/>
                                            <w:left w:val="none" w:sz="0" w:space="0" w:color="auto"/>
                                            <w:bottom w:val="none" w:sz="0" w:space="0" w:color="auto"/>
                                            <w:right w:val="none" w:sz="0" w:space="0" w:color="auto"/>
                                          </w:divBdr>
                                          <w:divsChild>
                                            <w:div w:id="607851641">
                                              <w:marLeft w:val="0"/>
                                              <w:marRight w:val="0"/>
                                              <w:marTop w:val="0"/>
                                              <w:marBottom w:val="0"/>
                                              <w:divBdr>
                                                <w:top w:val="none" w:sz="0" w:space="0" w:color="auto"/>
                                                <w:left w:val="none" w:sz="0" w:space="0" w:color="auto"/>
                                                <w:bottom w:val="none" w:sz="0" w:space="0" w:color="auto"/>
                                                <w:right w:val="none" w:sz="0" w:space="0" w:color="auto"/>
                                              </w:divBdr>
                                              <w:divsChild>
                                                <w:div w:id="1642736744">
                                                  <w:marLeft w:val="0"/>
                                                  <w:marRight w:val="0"/>
                                                  <w:marTop w:val="0"/>
                                                  <w:marBottom w:val="0"/>
                                                  <w:divBdr>
                                                    <w:top w:val="none" w:sz="0" w:space="0" w:color="auto"/>
                                                    <w:left w:val="none" w:sz="0" w:space="0" w:color="auto"/>
                                                    <w:bottom w:val="none" w:sz="0" w:space="0" w:color="auto"/>
                                                    <w:right w:val="none" w:sz="0" w:space="0" w:color="auto"/>
                                                  </w:divBdr>
                                                  <w:divsChild>
                                                    <w:div w:id="1860923692">
                                                      <w:marLeft w:val="0"/>
                                                      <w:marRight w:val="0"/>
                                                      <w:marTop w:val="0"/>
                                                      <w:marBottom w:val="0"/>
                                                      <w:divBdr>
                                                        <w:top w:val="none" w:sz="0" w:space="0" w:color="auto"/>
                                                        <w:left w:val="none" w:sz="0" w:space="0" w:color="auto"/>
                                                        <w:bottom w:val="none" w:sz="0" w:space="0" w:color="auto"/>
                                                        <w:right w:val="none" w:sz="0" w:space="0" w:color="auto"/>
                                                      </w:divBdr>
                                                      <w:divsChild>
                                                        <w:div w:id="291400150">
                                                          <w:marLeft w:val="0"/>
                                                          <w:marRight w:val="0"/>
                                                          <w:marTop w:val="0"/>
                                                          <w:marBottom w:val="0"/>
                                                          <w:divBdr>
                                                            <w:top w:val="none" w:sz="0" w:space="0" w:color="auto"/>
                                                            <w:left w:val="none" w:sz="0" w:space="0" w:color="auto"/>
                                                            <w:bottom w:val="none" w:sz="0" w:space="0" w:color="auto"/>
                                                            <w:right w:val="none" w:sz="0" w:space="0" w:color="auto"/>
                                                          </w:divBdr>
                                                          <w:divsChild>
                                                            <w:div w:id="1139878091">
                                                              <w:marLeft w:val="0"/>
                                                              <w:marRight w:val="0"/>
                                                              <w:marTop w:val="0"/>
                                                              <w:marBottom w:val="0"/>
                                                              <w:divBdr>
                                                                <w:top w:val="none" w:sz="0" w:space="0" w:color="auto"/>
                                                                <w:left w:val="none" w:sz="0" w:space="0" w:color="auto"/>
                                                                <w:bottom w:val="none" w:sz="0" w:space="0" w:color="auto"/>
                                                                <w:right w:val="none" w:sz="0" w:space="0" w:color="auto"/>
                                                              </w:divBdr>
                                                              <w:divsChild>
                                                                <w:div w:id="1443917863">
                                                                  <w:marLeft w:val="0"/>
                                                                  <w:marRight w:val="0"/>
                                                                  <w:marTop w:val="0"/>
                                                                  <w:marBottom w:val="0"/>
                                                                  <w:divBdr>
                                                                    <w:top w:val="none" w:sz="0" w:space="0" w:color="auto"/>
                                                                    <w:left w:val="none" w:sz="0" w:space="0" w:color="auto"/>
                                                                    <w:bottom w:val="none" w:sz="0" w:space="0" w:color="auto"/>
                                                                    <w:right w:val="none" w:sz="0" w:space="0" w:color="auto"/>
                                                                  </w:divBdr>
                                                                  <w:divsChild>
                                                                    <w:div w:id="1894537721">
                                                                      <w:marLeft w:val="0"/>
                                                                      <w:marRight w:val="0"/>
                                                                      <w:marTop w:val="0"/>
                                                                      <w:marBottom w:val="0"/>
                                                                      <w:divBdr>
                                                                        <w:top w:val="none" w:sz="0" w:space="0" w:color="auto"/>
                                                                        <w:left w:val="none" w:sz="0" w:space="0" w:color="auto"/>
                                                                        <w:bottom w:val="none" w:sz="0" w:space="0" w:color="auto"/>
                                                                        <w:right w:val="none" w:sz="0" w:space="0" w:color="auto"/>
                                                                      </w:divBdr>
                                                                      <w:divsChild>
                                                                        <w:div w:id="133576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0110773">
      <w:bodyDiv w:val="1"/>
      <w:marLeft w:val="0"/>
      <w:marRight w:val="0"/>
      <w:marTop w:val="0"/>
      <w:marBottom w:val="0"/>
      <w:divBdr>
        <w:top w:val="none" w:sz="0" w:space="0" w:color="auto"/>
        <w:left w:val="none" w:sz="0" w:space="0" w:color="auto"/>
        <w:bottom w:val="none" w:sz="0" w:space="0" w:color="auto"/>
        <w:right w:val="none" w:sz="0" w:space="0" w:color="auto"/>
      </w:divBdr>
      <w:divsChild>
        <w:div w:id="1419861305">
          <w:marLeft w:val="0"/>
          <w:marRight w:val="0"/>
          <w:marTop w:val="0"/>
          <w:marBottom w:val="0"/>
          <w:divBdr>
            <w:top w:val="none" w:sz="0" w:space="0" w:color="auto"/>
            <w:left w:val="none" w:sz="0" w:space="0" w:color="auto"/>
            <w:bottom w:val="none" w:sz="0" w:space="0" w:color="auto"/>
            <w:right w:val="none" w:sz="0" w:space="0" w:color="auto"/>
          </w:divBdr>
          <w:divsChild>
            <w:div w:id="1135173584">
              <w:marLeft w:val="0"/>
              <w:marRight w:val="0"/>
              <w:marTop w:val="0"/>
              <w:marBottom w:val="0"/>
              <w:divBdr>
                <w:top w:val="none" w:sz="0" w:space="0" w:color="auto"/>
                <w:left w:val="none" w:sz="0" w:space="0" w:color="auto"/>
                <w:bottom w:val="none" w:sz="0" w:space="0" w:color="auto"/>
                <w:right w:val="none" w:sz="0" w:space="0" w:color="auto"/>
              </w:divBdr>
              <w:divsChild>
                <w:div w:id="2031566227">
                  <w:marLeft w:val="0"/>
                  <w:marRight w:val="0"/>
                  <w:marTop w:val="0"/>
                  <w:marBottom w:val="0"/>
                  <w:divBdr>
                    <w:top w:val="none" w:sz="0" w:space="0" w:color="auto"/>
                    <w:left w:val="none" w:sz="0" w:space="0" w:color="auto"/>
                    <w:bottom w:val="none" w:sz="0" w:space="0" w:color="auto"/>
                    <w:right w:val="none" w:sz="0" w:space="0" w:color="auto"/>
                  </w:divBdr>
                  <w:divsChild>
                    <w:div w:id="1178541725">
                      <w:marLeft w:val="272"/>
                      <w:marRight w:val="0"/>
                      <w:marTop w:val="136"/>
                      <w:marBottom w:val="136"/>
                      <w:divBdr>
                        <w:top w:val="none" w:sz="0" w:space="0" w:color="auto"/>
                        <w:left w:val="none" w:sz="0" w:space="0" w:color="auto"/>
                        <w:bottom w:val="none" w:sz="0" w:space="0" w:color="auto"/>
                        <w:right w:val="none" w:sz="0" w:space="0" w:color="auto"/>
                      </w:divBdr>
                      <w:divsChild>
                        <w:div w:id="2040617802">
                          <w:marLeft w:val="0"/>
                          <w:marRight w:val="0"/>
                          <w:marTop w:val="0"/>
                          <w:marBottom w:val="0"/>
                          <w:divBdr>
                            <w:top w:val="none" w:sz="0" w:space="0" w:color="auto"/>
                            <w:left w:val="none" w:sz="0" w:space="0" w:color="auto"/>
                            <w:bottom w:val="none" w:sz="0" w:space="0" w:color="auto"/>
                            <w:right w:val="none" w:sz="0" w:space="0" w:color="auto"/>
                          </w:divBdr>
                          <w:divsChild>
                            <w:div w:id="448548976">
                              <w:marLeft w:val="0"/>
                              <w:marRight w:val="0"/>
                              <w:marTop w:val="0"/>
                              <w:marBottom w:val="0"/>
                              <w:divBdr>
                                <w:top w:val="none" w:sz="0" w:space="0" w:color="auto"/>
                                <w:left w:val="none" w:sz="0" w:space="0" w:color="auto"/>
                                <w:bottom w:val="none" w:sz="0" w:space="0" w:color="auto"/>
                                <w:right w:val="none" w:sz="0" w:space="0" w:color="auto"/>
                              </w:divBdr>
                              <w:divsChild>
                                <w:div w:id="1276983374">
                                  <w:marLeft w:val="0"/>
                                  <w:marRight w:val="0"/>
                                  <w:marTop w:val="0"/>
                                  <w:marBottom w:val="0"/>
                                  <w:divBdr>
                                    <w:top w:val="none" w:sz="0" w:space="0" w:color="auto"/>
                                    <w:left w:val="none" w:sz="0" w:space="0" w:color="auto"/>
                                    <w:bottom w:val="none" w:sz="0" w:space="0" w:color="auto"/>
                                    <w:right w:val="none" w:sz="0" w:space="0" w:color="auto"/>
                                  </w:divBdr>
                                  <w:divsChild>
                                    <w:div w:id="1472136975">
                                      <w:marLeft w:val="0"/>
                                      <w:marRight w:val="0"/>
                                      <w:marTop w:val="0"/>
                                      <w:marBottom w:val="0"/>
                                      <w:divBdr>
                                        <w:top w:val="none" w:sz="0" w:space="0" w:color="auto"/>
                                        <w:left w:val="none" w:sz="0" w:space="0" w:color="auto"/>
                                        <w:bottom w:val="none" w:sz="0" w:space="0" w:color="auto"/>
                                        <w:right w:val="none" w:sz="0" w:space="0" w:color="auto"/>
                                      </w:divBdr>
                                      <w:divsChild>
                                        <w:div w:id="1948004458">
                                          <w:marLeft w:val="0"/>
                                          <w:marRight w:val="0"/>
                                          <w:marTop w:val="0"/>
                                          <w:marBottom w:val="0"/>
                                          <w:divBdr>
                                            <w:top w:val="none" w:sz="0" w:space="0" w:color="auto"/>
                                            <w:left w:val="none" w:sz="0" w:space="0" w:color="auto"/>
                                            <w:bottom w:val="none" w:sz="0" w:space="0" w:color="auto"/>
                                            <w:right w:val="none" w:sz="0" w:space="0" w:color="auto"/>
                                          </w:divBdr>
                                          <w:divsChild>
                                            <w:div w:id="1133644780">
                                              <w:marLeft w:val="0"/>
                                              <w:marRight w:val="0"/>
                                              <w:marTop w:val="0"/>
                                              <w:marBottom w:val="0"/>
                                              <w:divBdr>
                                                <w:top w:val="none" w:sz="0" w:space="0" w:color="auto"/>
                                                <w:left w:val="none" w:sz="0" w:space="0" w:color="auto"/>
                                                <w:bottom w:val="none" w:sz="0" w:space="0" w:color="auto"/>
                                                <w:right w:val="none" w:sz="0" w:space="0" w:color="auto"/>
                                              </w:divBdr>
                                              <w:divsChild>
                                                <w:div w:id="1816145571">
                                                  <w:marLeft w:val="0"/>
                                                  <w:marRight w:val="0"/>
                                                  <w:marTop w:val="0"/>
                                                  <w:marBottom w:val="0"/>
                                                  <w:divBdr>
                                                    <w:top w:val="none" w:sz="0" w:space="0" w:color="auto"/>
                                                    <w:left w:val="none" w:sz="0" w:space="0" w:color="auto"/>
                                                    <w:bottom w:val="none" w:sz="0" w:space="0" w:color="auto"/>
                                                    <w:right w:val="none" w:sz="0" w:space="0" w:color="auto"/>
                                                  </w:divBdr>
                                                  <w:divsChild>
                                                    <w:div w:id="986132980">
                                                      <w:marLeft w:val="0"/>
                                                      <w:marRight w:val="0"/>
                                                      <w:marTop w:val="0"/>
                                                      <w:marBottom w:val="0"/>
                                                      <w:divBdr>
                                                        <w:top w:val="none" w:sz="0" w:space="0" w:color="auto"/>
                                                        <w:left w:val="none" w:sz="0" w:space="0" w:color="auto"/>
                                                        <w:bottom w:val="none" w:sz="0" w:space="0" w:color="auto"/>
                                                        <w:right w:val="none" w:sz="0" w:space="0" w:color="auto"/>
                                                      </w:divBdr>
                                                      <w:divsChild>
                                                        <w:div w:id="1953004724">
                                                          <w:marLeft w:val="0"/>
                                                          <w:marRight w:val="0"/>
                                                          <w:marTop w:val="0"/>
                                                          <w:marBottom w:val="0"/>
                                                          <w:divBdr>
                                                            <w:top w:val="none" w:sz="0" w:space="0" w:color="auto"/>
                                                            <w:left w:val="none" w:sz="0" w:space="0" w:color="auto"/>
                                                            <w:bottom w:val="none" w:sz="0" w:space="0" w:color="auto"/>
                                                            <w:right w:val="none" w:sz="0" w:space="0" w:color="auto"/>
                                                          </w:divBdr>
                                                          <w:divsChild>
                                                            <w:div w:id="948588676">
                                                              <w:marLeft w:val="0"/>
                                                              <w:marRight w:val="0"/>
                                                              <w:marTop w:val="0"/>
                                                              <w:marBottom w:val="0"/>
                                                              <w:divBdr>
                                                                <w:top w:val="none" w:sz="0" w:space="0" w:color="auto"/>
                                                                <w:left w:val="none" w:sz="0" w:space="0" w:color="auto"/>
                                                                <w:bottom w:val="none" w:sz="0" w:space="0" w:color="auto"/>
                                                                <w:right w:val="none" w:sz="0" w:space="0" w:color="auto"/>
                                                              </w:divBdr>
                                                              <w:divsChild>
                                                                <w:div w:id="1962610881">
                                                                  <w:marLeft w:val="0"/>
                                                                  <w:marRight w:val="0"/>
                                                                  <w:marTop w:val="0"/>
                                                                  <w:marBottom w:val="0"/>
                                                                  <w:divBdr>
                                                                    <w:top w:val="none" w:sz="0" w:space="0" w:color="auto"/>
                                                                    <w:left w:val="none" w:sz="0" w:space="0" w:color="auto"/>
                                                                    <w:bottom w:val="none" w:sz="0" w:space="0" w:color="auto"/>
                                                                    <w:right w:val="none" w:sz="0" w:space="0" w:color="auto"/>
                                                                  </w:divBdr>
                                                                  <w:divsChild>
                                                                    <w:div w:id="671179342">
                                                                      <w:marLeft w:val="0"/>
                                                                      <w:marRight w:val="0"/>
                                                                      <w:marTop w:val="0"/>
                                                                      <w:marBottom w:val="0"/>
                                                                      <w:divBdr>
                                                                        <w:top w:val="none" w:sz="0" w:space="0" w:color="auto"/>
                                                                        <w:left w:val="none" w:sz="0" w:space="0" w:color="auto"/>
                                                                        <w:bottom w:val="none" w:sz="0" w:space="0" w:color="auto"/>
                                                                        <w:right w:val="none" w:sz="0" w:space="0" w:color="auto"/>
                                                                      </w:divBdr>
                                                                      <w:divsChild>
                                                                        <w:div w:id="1276014060">
                                                                          <w:marLeft w:val="0"/>
                                                                          <w:marRight w:val="0"/>
                                                                          <w:marTop w:val="0"/>
                                                                          <w:marBottom w:val="0"/>
                                                                          <w:divBdr>
                                                                            <w:top w:val="none" w:sz="0" w:space="0" w:color="auto"/>
                                                                            <w:left w:val="none" w:sz="0" w:space="0" w:color="auto"/>
                                                                            <w:bottom w:val="none" w:sz="0" w:space="0" w:color="auto"/>
                                                                            <w:right w:val="none" w:sz="0" w:space="0" w:color="auto"/>
                                                                          </w:divBdr>
                                                                          <w:divsChild>
                                                                            <w:div w:id="1464688999">
                                                                              <w:marLeft w:val="0"/>
                                                                              <w:marRight w:val="0"/>
                                                                              <w:marTop w:val="0"/>
                                                                              <w:marBottom w:val="0"/>
                                                                              <w:divBdr>
                                                                                <w:top w:val="none" w:sz="0" w:space="0" w:color="auto"/>
                                                                                <w:left w:val="none" w:sz="0" w:space="0" w:color="auto"/>
                                                                                <w:bottom w:val="none" w:sz="0" w:space="0" w:color="auto"/>
                                                                                <w:right w:val="none" w:sz="0" w:space="0" w:color="auto"/>
                                                                              </w:divBdr>
                                                                              <w:divsChild>
                                                                                <w:div w:id="882979562">
                                                                                  <w:marLeft w:val="0"/>
                                                                                  <w:marRight w:val="0"/>
                                                                                  <w:marTop w:val="0"/>
                                                                                  <w:marBottom w:val="0"/>
                                                                                  <w:divBdr>
                                                                                    <w:top w:val="none" w:sz="0" w:space="0" w:color="auto"/>
                                                                                    <w:left w:val="none" w:sz="0" w:space="0" w:color="auto"/>
                                                                                    <w:bottom w:val="none" w:sz="0" w:space="0" w:color="auto"/>
                                                                                    <w:right w:val="none" w:sz="0" w:space="0" w:color="auto"/>
                                                                                  </w:divBdr>
                                                                                  <w:divsChild>
                                                                                    <w:div w:id="302589919">
                                                                                      <w:marLeft w:val="0"/>
                                                                                      <w:marRight w:val="0"/>
                                                                                      <w:marTop w:val="0"/>
                                                                                      <w:marBottom w:val="0"/>
                                                                                      <w:divBdr>
                                                                                        <w:top w:val="none" w:sz="0" w:space="0" w:color="auto"/>
                                                                                        <w:left w:val="none" w:sz="0" w:space="0" w:color="auto"/>
                                                                                        <w:bottom w:val="none" w:sz="0" w:space="0" w:color="auto"/>
                                                                                        <w:right w:val="none" w:sz="0" w:space="0" w:color="auto"/>
                                                                                      </w:divBdr>
                                                                                      <w:divsChild>
                                                                                        <w:div w:id="1399128845">
                                                                                          <w:marLeft w:val="0"/>
                                                                                          <w:marRight w:val="0"/>
                                                                                          <w:marTop w:val="0"/>
                                                                                          <w:marBottom w:val="0"/>
                                                                                          <w:divBdr>
                                                                                            <w:top w:val="none" w:sz="0" w:space="0" w:color="auto"/>
                                                                                            <w:left w:val="none" w:sz="0" w:space="0" w:color="auto"/>
                                                                                            <w:bottom w:val="none" w:sz="0" w:space="0" w:color="auto"/>
                                                                                            <w:right w:val="none" w:sz="0" w:space="0" w:color="auto"/>
                                                                                          </w:divBdr>
                                                                                          <w:divsChild>
                                                                                            <w:div w:id="109784746">
                                                                                              <w:marLeft w:val="0"/>
                                                                                              <w:marRight w:val="0"/>
                                                                                              <w:marTop w:val="0"/>
                                                                                              <w:marBottom w:val="0"/>
                                                                                              <w:divBdr>
                                                                                                <w:top w:val="none" w:sz="0" w:space="0" w:color="auto"/>
                                                                                                <w:left w:val="none" w:sz="0" w:space="0" w:color="auto"/>
                                                                                                <w:bottom w:val="none" w:sz="0" w:space="0" w:color="auto"/>
                                                                                                <w:right w:val="none" w:sz="0" w:space="0" w:color="auto"/>
                                                                                              </w:divBdr>
                                                                                              <w:divsChild>
                                                                                                <w:div w:id="2133594921">
                                                                                                  <w:marLeft w:val="0"/>
                                                                                                  <w:marRight w:val="0"/>
                                                                                                  <w:marTop w:val="0"/>
                                                                                                  <w:marBottom w:val="0"/>
                                                                                                  <w:divBdr>
                                                                                                    <w:top w:val="none" w:sz="0" w:space="0" w:color="auto"/>
                                                                                                    <w:left w:val="none" w:sz="0" w:space="0" w:color="auto"/>
                                                                                                    <w:bottom w:val="none" w:sz="0" w:space="0" w:color="auto"/>
                                                                                                    <w:right w:val="none" w:sz="0" w:space="0" w:color="auto"/>
                                                                                                  </w:divBdr>
                                                                                                  <w:divsChild>
                                                                                                    <w:div w:id="1436368036">
                                                                                                      <w:marLeft w:val="0"/>
                                                                                                      <w:marRight w:val="0"/>
                                                                                                      <w:marTop w:val="0"/>
                                                                                                      <w:marBottom w:val="0"/>
                                                                                                      <w:divBdr>
                                                                                                        <w:top w:val="none" w:sz="0" w:space="0" w:color="auto"/>
                                                                                                        <w:left w:val="none" w:sz="0" w:space="0" w:color="auto"/>
                                                                                                        <w:bottom w:val="none" w:sz="0" w:space="0" w:color="auto"/>
                                                                                                        <w:right w:val="none" w:sz="0" w:space="0" w:color="auto"/>
                                                                                                      </w:divBdr>
                                                                                                      <w:divsChild>
                                                                                                        <w:div w:id="1163162861">
                                                                                                          <w:marLeft w:val="0"/>
                                                                                                          <w:marRight w:val="0"/>
                                                                                                          <w:marTop w:val="0"/>
                                                                                                          <w:marBottom w:val="0"/>
                                                                                                          <w:divBdr>
                                                                                                            <w:top w:val="none" w:sz="0" w:space="0" w:color="auto"/>
                                                                                                            <w:left w:val="none" w:sz="0" w:space="0" w:color="auto"/>
                                                                                                            <w:bottom w:val="none" w:sz="0" w:space="0" w:color="auto"/>
                                                                                                            <w:right w:val="none" w:sz="0" w:space="0" w:color="auto"/>
                                                                                                          </w:divBdr>
                                                                                                          <w:divsChild>
                                                                                                            <w:div w:id="31729515">
                                                                                                              <w:marLeft w:val="0"/>
                                                                                                              <w:marRight w:val="0"/>
                                                                                                              <w:marTop w:val="0"/>
                                                                                                              <w:marBottom w:val="0"/>
                                                                                                              <w:divBdr>
                                                                                                                <w:top w:val="none" w:sz="0" w:space="0" w:color="auto"/>
                                                                                                                <w:left w:val="none" w:sz="0" w:space="0" w:color="auto"/>
                                                                                                                <w:bottom w:val="none" w:sz="0" w:space="0" w:color="auto"/>
                                                                                                                <w:right w:val="none" w:sz="0" w:space="0" w:color="auto"/>
                                                                                                              </w:divBdr>
                                                                                                              <w:divsChild>
                                                                                                                <w:div w:id="1050611303">
                                                                                                                  <w:marLeft w:val="0"/>
                                                                                                                  <w:marRight w:val="0"/>
                                                                                                                  <w:marTop w:val="0"/>
                                                                                                                  <w:marBottom w:val="0"/>
                                                                                                                  <w:divBdr>
                                                                                                                    <w:top w:val="none" w:sz="0" w:space="0" w:color="auto"/>
                                                                                                                    <w:left w:val="none" w:sz="0" w:space="0" w:color="auto"/>
                                                                                                                    <w:bottom w:val="none" w:sz="0" w:space="0" w:color="auto"/>
                                                                                                                    <w:right w:val="none" w:sz="0" w:space="0" w:color="auto"/>
                                                                                                                  </w:divBdr>
                                                                                                                  <w:divsChild>
                                                                                                                    <w:div w:id="800998329">
                                                                                                                      <w:marLeft w:val="0"/>
                                                                                                                      <w:marRight w:val="0"/>
                                                                                                                      <w:marTop w:val="0"/>
                                                                                                                      <w:marBottom w:val="0"/>
                                                                                                                      <w:divBdr>
                                                                                                                        <w:top w:val="none" w:sz="0" w:space="0" w:color="auto"/>
                                                                                                                        <w:left w:val="none" w:sz="0" w:space="0" w:color="auto"/>
                                                                                                                        <w:bottom w:val="none" w:sz="0" w:space="0" w:color="auto"/>
                                                                                                                        <w:right w:val="none" w:sz="0" w:space="0" w:color="auto"/>
                                                                                                                      </w:divBdr>
                                                                                                                      <w:divsChild>
                                                                                                                        <w:div w:id="282855622">
                                                                                                                          <w:marLeft w:val="0"/>
                                                                                                                          <w:marRight w:val="0"/>
                                                                                                                          <w:marTop w:val="0"/>
                                                                                                                          <w:marBottom w:val="0"/>
                                                                                                                          <w:divBdr>
                                                                                                                            <w:top w:val="none" w:sz="0" w:space="0" w:color="auto"/>
                                                                                                                            <w:left w:val="none" w:sz="0" w:space="0" w:color="auto"/>
                                                                                                                            <w:bottom w:val="none" w:sz="0" w:space="0" w:color="auto"/>
                                                                                                                            <w:right w:val="none" w:sz="0" w:space="0" w:color="auto"/>
                                                                                                                          </w:divBdr>
                                                                                                                          <w:divsChild>
                                                                                                                            <w:div w:id="188123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o.gov/assets/240/236986.pdf" TargetMode="External"/><Relationship Id="rId13" Type="http://schemas.openxmlformats.org/officeDocument/2006/relationships/hyperlink" Target="http://en.wikipedia.org/wiki/Computer-aided_audit_tools" TargetMode="External"/><Relationship Id="rId18" Type="http://schemas.openxmlformats.org/officeDocument/2006/relationships/hyperlink" Target="http://www.kpmg.com/US/en/WhatWeDo/Advisory/risk-and-compliance/forensic/Pages/Default.aspx"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www.reuters.com/assets/print?aid=USTRE7AK1EM20111121" TargetMode="External"/><Relationship Id="rId12" Type="http://schemas.openxmlformats.org/officeDocument/2006/relationships/hyperlink" Target="http://www.thecaq.org/newsroom/pdfs/CAQPressRelease_09152011.pdf" TargetMode="External"/><Relationship Id="rId17" Type="http://schemas.openxmlformats.org/officeDocument/2006/relationships/hyperlink" Target="http://www.ey.com/US/en/Services/Assurance/Fraud-Investigation---Dispute-Services" TargetMode="External"/><Relationship Id="rId2" Type="http://schemas.openxmlformats.org/officeDocument/2006/relationships/numbering" Target="numbering.xml"/><Relationship Id="rId16" Type="http://schemas.openxmlformats.org/officeDocument/2006/relationships/hyperlink" Target="http://www.deloitte.com/view/en_ZA/za/services/riskadvisory/forensics/7f75ecd9604f2210VgnVCM100000ba42f00aRCRD.htm" TargetMode="External"/><Relationship Id="rId20" Type="http://schemas.openxmlformats.org/officeDocument/2006/relationships/hyperlink" Target="http://www.corporatecrimereporter.com/auditfirms031411.htm" TargetMode="External"/><Relationship Id="rId1" Type="http://schemas.openxmlformats.org/officeDocument/2006/relationships/customXml" Target="../customXml/item1.xml"/><Relationship Id="rId6" Type="http://schemas.openxmlformats.org/officeDocument/2006/relationships/hyperlink" Target="http://goingconcern.com/2011/11/we-read-this-awful-interview-with-deloittes-joe-echevarria-so-you-dont-have-to" TargetMode="External"/><Relationship Id="rId11" Type="http://schemas.openxmlformats.org/officeDocument/2006/relationships/hyperlink" Target="http://pcaobus.org/Rules/Rulemaking/Docket034/Concept_Release.pdf" TargetMode="External"/><Relationship Id="rId5" Type="http://schemas.openxmlformats.org/officeDocument/2006/relationships/webSettings" Target="webSettings.xml"/><Relationship Id="rId15" Type="http://schemas.openxmlformats.org/officeDocument/2006/relationships/hyperlink" Target="http://www.pobauditpanel.org/downloads/prefatory.pdf" TargetMode="External"/><Relationship Id="rId10" Type="http://schemas.openxmlformats.org/officeDocument/2006/relationships/hyperlink" Target="http://www.frc.org.uk/pob/" TargetMode="External"/><Relationship Id="rId19" Type="http://schemas.openxmlformats.org/officeDocument/2006/relationships/hyperlink" Target="http://www.pwc.com/gx/en/forensic-accounting-dispute-consulting-services" TargetMode="External"/><Relationship Id="rId4" Type="http://schemas.openxmlformats.org/officeDocument/2006/relationships/settings" Target="settings.xml"/><Relationship Id="rId9" Type="http://schemas.openxmlformats.org/officeDocument/2006/relationships/hyperlink" Target="http://pcaobus.org/Pages/default.aspx" TargetMode="External"/><Relationship Id="rId14" Type="http://schemas.openxmlformats.org/officeDocument/2006/relationships/hyperlink" Target="http://www.gao.gov/assets/240/236986.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43EB2D-848A-4DD2-8B89-85BD09A86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1803</Words>
  <Characters>10281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12060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Catanach</dc:creator>
  <cp:lastModifiedBy>Ed Ketz</cp:lastModifiedBy>
  <cp:revision>3</cp:revision>
  <cp:lastPrinted>2011-08-13T14:23:00Z</cp:lastPrinted>
  <dcterms:created xsi:type="dcterms:W3CDTF">2012-01-17T16:10:00Z</dcterms:created>
  <dcterms:modified xsi:type="dcterms:W3CDTF">2012-01-17T16:14:00Z</dcterms:modified>
</cp:coreProperties>
</file>